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E65" w:rsidRPr="00D7735E" w:rsidRDefault="007F4E65" w:rsidP="009F4A89">
      <w:pPr>
        <w:rPr>
          <w:rFonts w:ascii="Sylfaen" w:hAnsi="Sylfaen" w:cs="Times New Roman"/>
          <w:sz w:val="24"/>
          <w:szCs w:val="24"/>
        </w:rPr>
      </w:pPr>
    </w:p>
    <w:p w:rsidR="00402BA0" w:rsidRPr="00D7735E" w:rsidRDefault="00402BA0" w:rsidP="009F4A89">
      <w:pPr>
        <w:jc w:val="center"/>
        <w:rPr>
          <w:rFonts w:ascii="Sylfaen" w:hAnsi="Sylfaen" w:cs="Times New Roman"/>
          <w:b/>
          <w:sz w:val="24"/>
          <w:szCs w:val="24"/>
        </w:rPr>
      </w:pPr>
    </w:p>
    <w:p w:rsidR="00786968" w:rsidRPr="00A50345" w:rsidRDefault="00786968" w:rsidP="00786968">
      <w:pPr>
        <w:jc w:val="center"/>
        <w:rPr>
          <w:rFonts w:ascii="Sylfaen" w:hAnsi="Sylfaen"/>
        </w:rPr>
      </w:pPr>
      <w:r w:rsidRPr="004070E1">
        <w:rPr>
          <w:rFonts w:ascii="Sylfaen" w:hAnsi="Sylfaen"/>
          <w:lang w:val="hy-AM"/>
        </w:rPr>
        <w:t>ԻՐԱՎՈՒՆՔՆԵՐԻ ՊԱՇՏՊԱՆՈՒԹՅՈՒՆ ԱՌԱՆՑ ՍԱՀՄԱՆՆԵՐԻ</w:t>
      </w:r>
      <w:r>
        <w:rPr>
          <w:rFonts w:ascii="Sylfaen" w:hAnsi="Sylfaen"/>
        </w:rPr>
        <w:t xml:space="preserve"> ՀԿ</w:t>
      </w:r>
    </w:p>
    <w:p w:rsidR="00786968" w:rsidRPr="004070E1" w:rsidRDefault="00786968" w:rsidP="00786968">
      <w:pPr>
        <w:rPr>
          <w:rFonts w:ascii="Sylfaen" w:hAnsi="Sylfaen"/>
          <w:lang w:val="hy-AM"/>
        </w:rPr>
      </w:pPr>
    </w:p>
    <w:p w:rsidR="00786968" w:rsidRPr="004070E1" w:rsidRDefault="00786968" w:rsidP="00786968">
      <w:pPr>
        <w:rPr>
          <w:rFonts w:ascii="Sylfaen" w:hAnsi="Sylfaen"/>
          <w:lang w:val="hy-AM"/>
        </w:rPr>
      </w:pPr>
    </w:p>
    <w:p w:rsidR="00786968" w:rsidRPr="00786968" w:rsidRDefault="00786968" w:rsidP="00786968">
      <w:pPr>
        <w:pBdr>
          <w:bottom w:val="single" w:sz="12" w:space="1" w:color="auto"/>
        </w:pBdr>
        <w:rPr>
          <w:rFonts w:ascii="Sylfaen" w:hAnsi="Sylfaen" w:cs="Sylfaen"/>
          <w:b/>
          <w:sz w:val="24"/>
          <w:szCs w:val="24"/>
          <w:lang w:val="hy-AM"/>
        </w:rPr>
      </w:pPr>
    </w:p>
    <w:p w:rsidR="00786968" w:rsidRPr="006360FE" w:rsidRDefault="00786968" w:rsidP="00786968">
      <w:pPr>
        <w:pBdr>
          <w:bottom w:val="single" w:sz="12" w:space="1" w:color="auto"/>
        </w:pBdr>
        <w:jc w:val="center"/>
        <w:rPr>
          <w:rFonts w:ascii="Sylfaen" w:hAnsi="Sylfaen" w:cs="Sylfaen"/>
          <w:b/>
          <w:sz w:val="24"/>
          <w:szCs w:val="24"/>
        </w:rPr>
      </w:pPr>
    </w:p>
    <w:p w:rsidR="00786968" w:rsidRPr="006360FE" w:rsidRDefault="00786968" w:rsidP="00786968">
      <w:pPr>
        <w:pBdr>
          <w:bottom w:val="single" w:sz="12" w:space="1" w:color="auto"/>
        </w:pBdr>
        <w:jc w:val="center"/>
        <w:rPr>
          <w:rFonts w:ascii="Sylfaen" w:hAnsi="Sylfaen" w:cs="Sylfaen"/>
          <w:b/>
          <w:sz w:val="24"/>
          <w:szCs w:val="24"/>
        </w:rPr>
      </w:pPr>
    </w:p>
    <w:p w:rsidR="00786968" w:rsidRPr="006360FE" w:rsidRDefault="00786968" w:rsidP="00786968">
      <w:pPr>
        <w:pBdr>
          <w:bottom w:val="single" w:sz="12" w:space="1" w:color="auto"/>
        </w:pBdr>
        <w:jc w:val="center"/>
        <w:rPr>
          <w:rFonts w:ascii="Sylfaen" w:hAnsi="Sylfaen" w:cs="Sylfaen"/>
          <w:b/>
          <w:sz w:val="24"/>
          <w:szCs w:val="24"/>
        </w:rPr>
      </w:pPr>
    </w:p>
    <w:p w:rsidR="00054F07" w:rsidRDefault="00054F07" w:rsidP="00054F07">
      <w:pPr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3"/>
          <w:szCs w:val="23"/>
        </w:rPr>
      </w:pPr>
      <w:r>
        <w:rPr>
          <w:rFonts w:ascii="Sylfaen" w:hAnsi="Sylfaen" w:cs="Sylfaen"/>
          <w:sz w:val="23"/>
          <w:szCs w:val="23"/>
        </w:rPr>
        <w:t>ԱՐԵՎԵԼՅԱՆ ԳՈՐԾԸՆԿԵՐՈՒԹՅԱՆ ԵՐԿՐՆԵՐՈՒՄ ԱՊԱՑՈՒՅՑՆԵՐԻ ՎՐԱ</w:t>
      </w:r>
    </w:p>
    <w:p w:rsidR="00786968" w:rsidRPr="006360FE" w:rsidRDefault="00054F07" w:rsidP="00054F07">
      <w:pPr>
        <w:pBdr>
          <w:bottom w:val="single" w:sz="12" w:space="1" w:color="auto"/>
        </w:pBdr>
        <w:jc w:val="center"/>
        <w:rPr>
          <w:rFonts w:ascii="Sylfaen" w:hAnsi="Sylfaen" w:cs="Sylfaen"/>
          <w:b/>
          <w:sz w:val="24"/>
          <w:szCs w:val="24"/>
        </w:rPr>
      </w:pPr>
      <w:r>
        <w:rPr>
          <w:rFonts w:ascii="Sylfaen" w:hAnsi="Sylfaen" w:cs="Sylfaen"/>
          <w:sz w:val="23"/>
          <w:szCs w:val="23"/>
        </w:rPr>
        <w:t>ՀԻՄՆՎԱԾ ՇԱՀԵՐԻ ՊԱՇՏՊԱՆՈՒԹՅԱՆ ՔԱՐՈԶԱՐՇԱՎԻ ՍՏԵՂԾՈՒՄ</w:t>
      </w:r>
    </w:p>
    <w:p w:rsidR="00786968" w:rsidRPr="004070E1" w:rsidRDefault="00786968" w:rsidP="00786968">
      <w:pPr>
        <w:jc w:val="center"/>
        <w:rPr>
          <w:rFonts w:ascii="Sylfaen" w:hAnsi="Sylfaen"/>
          <w:b/>
          <w:sz w:val="24"/>
          <w:szCs w:val="24"/>
          <w:lang w:val="hy-AM"/>
        </w:rPr>
      </w:pPr>
      <w:r w:rsidRPr="004070E1">
        <w:rPr>
          <w:rFonts w:ascii="Sylfaen" w:hAnsi="Sylfaen" w:cs="Sylfaen"/>
          <w:b/>
          <w:sz w:val="24"/>
          <w:szCs w:val="24"/>
          <w:lang w:val="hy-AM"/>
        </w:rPr>
        <w:t>ՈՒՂԵՑՈՒՅՑ</w:t>
      </w:r>
    </w:p>
    <w:p w:rsidR="00786968" w:rsidRPr="00F7181A" w:rsidRDefault="00786968" w:rsidP="00786968">
      <w:pPr>
        <w:rPr>
          <w:rFonts w:ascii="Sylfaen" w:hAnsi="Sylfaen"/>
        </w:rPr>
      </w:pPr>
    </w:p>
    <w:p w:rsidR="00786968" w:rsidRPr="00F7181A" w:rsidRDefault="00786968" w:rsidP="00786968">
      <w:pPr>
        <w:rPr>
          <w:rFonts w:ascii="Sylfaen" w:hAnsi="Sylfaen"/>
        </w:rPr>
      </w:pPr>
    </w:p>
    <w:p w:rsidR="00786968" w:rsidRPr="00F7181A" w:rsidRDefault="00786968" w:rsidP="00786968">
      <w:pPr>
        <w:rPr>
          <w:rFonts w:ascii="Sylfaen" w:hAnsi="Sylfaen"/>
        </w:rPr>
      </w:pPr>
    </w:p>
    <w:p w:rsidR="00786968" w:rsidRPr="00F7181A" w:rsidRDefault="00786968" w:rsidP="00786968">
      <w:pPr>
        <w:rPr>
          <w:rFonts w:ascii="Sylfaen" w:hAnsi="Sylfaen"/>
        </w:rPr>
      </w:pPr>
    </w:p>
    <w:p w:rsidR="00786968" w:rsidRPr="00F7181A" w:rsidRDefault="00786968" w:rsidP="00786968">
      <w:pPr>
        <w:rPr>
          <w:rFonts w:ascii="Sylfaen" w:hAnsi="Sylfaen"/>
        </w:rPr>
      </w:pPr>
    </w:p>
    <w:p w:rsidR="00786968" w:rsidRPr="00F7181A" w:rsidRDefault="00786968" w:rsidP="00786968">
      <w:pPr>
        <w:rPr>
          <w:rFonts w:ascii="Sylfaen" w:hAnsi="Sylfaen"/>
        </w:rPr>
      </w:pPr>
    </w:p>
    <w:p w:rsidR="00786968" w:rsidRPr="00F7181A" w:rsidRDefault="00786968" w:rsidP="00786968">
      <w:pPr>
        <w:rPr>
          <w:rFonts w:ascii="Sylfaen" w:hAnsi="Sylfaen"/>
        </w:rPr>
      </w:pPr>
    </w:p>
    <w:p w:rsidR="00786968" w:rsidRPr="00F7181A" w:rsidRDefault="00786968" w:rsidP="00786968">
      <w:pPr>
        <w:rPr>
          <w:rFonts w:ascii="Sylfaen" w:hAnsi="Sylfaen"/>
        </w:rPr>
      </w:pPr>
    </w:p>
    <w:p w:rsidR="00786968" w:rsidRPr="00F7181A" w:rsidRDefault="00786968" w:rsidP="00786968">
      <w:pPr>
        <w:rPr>
          <w:rFonts w:ascii="Sylfaen" w:hAnsi="Sylfaen"/>
        </w:rPr>
      </w:pPr>
    </w:p>
    <w:p w:rsidR="00786968" w:rsidRPr="00F7181A" w:rsidRDefault="00786968" w:rsidP="00786968">
      <w:pPr>
        <w:rPr>
          <w:rFonts w:ascii="Sylfaen" w:hAnsi="Sylfaen"/>
        </w:rPr>
      </w:pPr>
    </w:p>
    <w:p w:rsidR="00786968" w:rsidRPr="004070E1" w:rsidRDefault="00786968" w:rsidP="00786968">
      <w:pPr>
        <w:tabs>
          <w:tab w:val="left" w:pos="3840"/>
        </w:tabs>
        <w:jc w:val="center"/>
        <w:rPr>
          <w:rFonts w:ascii="Sylfaen" w:hAnsi="Sylfaen"/>
          <w:lang w:val="hy-AM"/>
        </w:rPr>
      </w:pPr>
      <w:r w:rsidRPr="004070E1">
        <w:rPr>
          <w:rFonts w:ascii="Sylfaen" w:hAnsi="Sylfaen"/>
          <w:lang w:val="hy-AM"/>
        </w:rPr>
        <w:t>Երևան, 2016</w:t>
      </w:r>
    </w:p>
    <w:p w:rsidR="00786968" w:rsidRDefault="00786968" w:rsidP="00786968">
      <w:pPr>
        <w:tabs>
          <w:tab w:val="left" w:pos="3840"/>
        </w:tabs>
        <w:rPr>
          <w:rFonts w:ascii="Sylfaen" w:hAnsi="Sylfaen"/>
          <w:lang w:val="hy-AM"/>
        </w:rPr>
      </w:pPr>
    </w:p>
    <w:p w:rsidR="00786968" w:rsidRPr="004070E1" w:rsidRDefault="00786968" w:rsidP="00786968">
      <w:pPr>
        <w:tabs>
          <w:tab w:val="left" w:pos="3840"/>
        </w:tabs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  <w:r>
        <w:rPr>
          <w:rFonts w:ascii="Sylfaen" w:hAnsi="Sylfaen"/>
          <w:lang w:val="hy-AM"/>
        </w:rPr>
        <w:lastRenderedPageBreak/>
        <w:t xml:space="preserve">                                                   </w:t>
      </w:r>
      <w:r>
        <w:rPr>
          <w:rFonts w:ascii="Sylfaen" w:hAnsi="Sylfaen"/>
          <w:b/>
          <w:noProof/>
          <w:sz w:val="20"/>
          <w:szCs w:val="20"/>
        </w:rPr>
        <w:drawing>
          <wp:inline distT="0" distB="0" distL="0" distR="0">
            <wp:extent cx="2076450" cy="647700"/>
            <wp:effectExtent l="19050" t="0" r="0" b="0"/>
            <wp:docPr id="17" name="Рисунок 2" descr="rsz_4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rsz_4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0225" cy="752475"/>
            <wp:effectExtent l="19050" t="0" r="9525" b="0"/>
            <wp:wrapSquare wrapText="bothSides"/>
            <wp:docPr id="15" name="Рисунок 1" descr="visegrad_fund_logo_blue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isegrad_fund_logo_blue_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ylfaen" w:hAnsi="Sylfaen"/>
          <w:lang w:val="hy-AM"/>
        </w:rPr>
        <w:t xml:space="preserve">                                         </w:t>
      </w:r>
    </w:p>
    <w:p w:rsidR="00786968" w:rsidRDefault="0078696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        </w:t>
      </w:r>
    </w:p>
    <w:p w:rsidR="00974085" w:rsidRPr="004070E1" w:rsidRDefault="00974085" w:rsidP="00974085">
      <w:pPr>
        <w:tabs>
          <w:tab w:val="left" w:pos="3840"/>
        </w:tabs>
        <w:jc w:val="both"/>
        <w:rPr>
          <w:rFonts w:ascii="Sylfaen" w:eastAsia="Tahoma" w:hAnsi="Sylfaen" w:cs="Tahoma"/>
          <w:lang w:val="hy-AM"/>
        </w:rPr>
      </w:pPr>
      <w:r w:rsidRPr="004070E1">
        <w:rPr>
          <w:rFonts w:ascii="Sylfaen" w:hAnsi="Sylfaen"/>
          <w:lang w:val="hy-AM"/>
        </w:rPr>
        <w:t xml:space="preserve">Սույն ուղեցույցի պատրաստումը հնարավոր է դարձել իրականացնել Վիշեգրադ միջազգային հիմնադրամի աջակցությամբ  իրականացվող </w:t>
      </w:r>
      <w:r w:rsidRPr="004070E1">
        <w:rPr>
          <w:rFonts w:ascii="Sylfaen" w:eastAsia="Tahoma" w:hAnsi="Sylfaen" w:cs="Tahoma"/>
          <w:lang w:val="hy-AM"/>
        </w:rPr>
        <w:t>«Ձևավորել ապացույցների վրա հիմնված շահերի պաշտպանություն հանուն իրավունքի գերակայության և արդյունավետ կառավարման</w:t>
      </w:r>
      <w:r>
        <w:rPr>
          <w:rFonts w:ascii="Sylfaen" w:eastAsia="Tahoma" w:hAnsi="Sylfaen" w:cs="Tahoma"/>
          <w:lang w:val="hy-AM"/>
        </w:rPr>
        <w:t xml:space="preserve"> Արևելյան գործընկերության երկրներում</w:t>
      </w:r>
      <w:r w:rsidRPr="004070E1">
        <w:rPr>
          <w:rFonts w:ascii="Sylfaen" w:eastAsia="Tahoma" w:hAnsi="Sylfaen" w:cs="Tahoma"/>
          <w:lang w:val="hy-AM"/>
        </w:rPr>
        <w:t>» ծրագրի շրջանակներում</w:t>
      </w:r>
      <w:r w:rsidRPr="00F7181A">
        <w:rPr>
          <w:rFonts w:ascii="Sylfaen" w:eastAsia="Tahoma" w:hAnsi="Sylfaen" w:cs="Tahoma"/>
          <w:lang w:val="hy-AM"/>
        </w:rPr>
        <w:t>, որն իրականացվել է</w:t>
      </w:r>
      <w:r w:rsidRPr="004070E1">
        <w:rPr>
          <w:rFonts w:ascii="Sylfaen" w:eastAsia="Tahoma" w:hAnsi="Sylfaen" w:cs="Tahoma"/>
          <w:lang w:val="hy-AM"/>
        </w:rPr>
        <w:t xml:space="preserve"> «Իրավունքների պաշտպանություն առանց սահմանների» հասարակական կազմակերպության </w:t>
      </w:r>
      <w:r w:rsidRPr="00F7181A">
        <w:rPr>
          <w:rFonts w:ascii="Sylfaen" w:eastAsia="Tahoma" w:hAnsi="Sylfaen" w:cs="Tahoma"/>
          <w:lang w:val="hy-AM"/>
        </w:rPr>
        <w:t>կողմից</w:t>
      </w:r>
      <w:r w:rsidRPr="004070E1">
        <w:rPr>
          <w:rFonts w:ascii="Sylfaen" w:eastAsia="Tahoma" w:hAnsi="Sylfaen" w:cs="Tahoma"/>
          <w:lang w:val="hy-AM"/>
        </w:rPr>
        <w:t>:</w:t>
      </w:r>
    </w:p>
    <w:p w:rsidR="00786968" w:rsidRDefault="00786968" w:rsidP="00786968">
      <w:pPr>
        <w:tabs>
          <w:tab w:val="left" w:pos="3840"/>
        </w:tabs>
        <w:rPr>
          <w:rFonts w:ascii="Sylfaen" w:eastAsia="Tahoma" w:hAnsi="Sylfaen" w:cs="Tahoma"/>
          <w:i/>
          <w:lang w:val="hy-AM"/>
        </w:rPr>
      </w:pPr>
    </w:p>
    <w:p w:rsidR="00786968" w:rsidRDefault="00786968" w:rsidP="00786968">
      <w:pPr>
        <w:tabs>
          <w:tab w:val="left" w:pos="3840"/>
        </w:tabs>
        <w:rPr>
          <w:rFonts w:ascii="Sylfaen" w:eastAsia="Tahoma" w:hAnsi="Sylfaen" w:cs="Tahoma"/>
          <w:i/>
          <w:lang w:val="hy-AM"/>
        </w:rPr>
      </w:pPr>
    </w:p>
    <w:p w:rsidR="00786968" w:rsidRDefault="00786968" w:rsidP="00786968">
      <w:pPr>
        <w:tabs>
          <w:tab w:val="left" w:pos="3840"/>
        </w:tabs>
        <w:rPr>
          <w:rFonts w:ascii="Sylfaen" w:eastAsia="Tahoma" w:hAnsi="Sylfaen" w:cs="Tahoma"/>
          <w:i/>
          <w:lang w:val="hy-AM"/>
        </w:rPr>
      </w:pPr>
    </w:p>
    <w:p w:rsidR="00786968" w:rsidRDefault="00786968" w:rsidP="00786968">
      <w:pPr>
        <w:tabs>
          <w:tab w:val="left" w:pos="3840"/>
        </w:tabs>
        <w:rPr>
          <w:rFonts w:ascii="Sylfaen" w:eastAsia="Tahoma" w:hAnsi="Sylfaen" w:cs="Tahoma"/>
          <w:i/>
          <w:lang w:val="hy-AM"/>
        </w:rPr>
      </w:pPr>
    </w:p>
    <w:p w:rsidR="00786968" w:rsidRDefault="00786968" w:rsidP="00786968">
      <w:pPr>
        <w:tabs>
          <w:tab w:val="left" w:pos="3840"/>
        </w:tabs>
        <w:jc w:val="both"/>
        <w:rPr>
          <w:rFonts w:ascii="Sylfaen" w:eastAsia="Tahoma" w:hAnsi="Sylfaen" w:cs="Tahoma"/>
          <w:lang w:val="hy-AM"/>
        </w:rPr>
      </w:pPr>
      <w:r w:rsidRPr="004070E1">
        <w:rPr>
          <w:rFonts w:ascii="Sylfaen" w:eastAsia="Tahoma" w:hAnsi="Sylfaen" w:cs="Tahoma"/>
          <w:lang w:val="hy-AM"/>
        </w:rPr>
        <w:t>Ուղեցույցի բովանդակությունը և արտահայտված տեսակետները</w:t>
      </w:r>
      <w:r w:rsidRPr="00F7181A">
        <w:rPr>
          <w:rFonts w:ascii="Sylfaen" w:eastAsia="Tahoma" w:hAnsi="Sylfaen" w:cs="Tahoma"/>
          <w:lang w:val="hy-AM"/>
        </w:rPr>
        <w:t>,</w:t>
      </w:r>
      <w:r w:rsidRPr="004070E1">
        <w:rPr>
          <w:rFonts w:ascii="Sylfaen" w:eastAsia="Tahoma" w:hAnsi="Sylfaen" w:cs="Tahoma"/>
          <w:lang w:val="hy-AM"/>
        </w:rPr>
        <w:t xml:space="preserve"> կարծիքները պատկանում են </w:t>
      </w:r>
      <w:r w:rsidRPr="004070E1">
        <w:rPr>
          <w:rFonts w:ascii="Sylfaen" w:eastAsia="Tahoma" w:hAnsi="Sylfaen" w:cs="Tahoma"/>
          <w:b/>
          <w:i/>
          <w:lang w:val="hy-AM"/>
        </w:rPr>
        <w:t xml:space="preserve">«Իրավունքների պաշտպանություն առանց սահմանների» ՀԿ-ին  </w:t>
      </w:r>
      <w:r w:rsidRPr="004070E1">
        <w:rPr>
          <w:rFonts w:ascii="Sylfaen" w:eastAsia="Tahoma" w:hAnsi="Sylfaen" w:cs="Tahoma"/>
          <w:lang w:val="hy-AM"/>
        </w:rPr>
        <w:t>և հնարավոր է, որ չհամընկնեն Վիշեգրադ միջազգային հիմնադրամի տեսակետների հետ:</w:t>
      </w:r>
    </w:p>
    <w:p w:rsidR="00786968" w:rsidRDefault="00786968" w:rsidP="00786968">
      <w:pPr>
        <w:tabs>
          <w:tab w:val="left" w:pos="3840"/>
        </w:tabs>
        <w:rPr>
          <w:rFonts w:ascii="Sylfaen" w:eastAsia="Tahoma" w:hAnsi="Sylfaen" w:cs="Tahoma"/>
          <w:lang w:val="hy-AM"/>
        </w:rPr>
      </w:pPr>
    </w:p>
    <w:p w:rsidR="00786968" w:rsidRDefault="00786968" w:rsidP="00786968">
      <w:pPr>
        <w:tabs>
          <w:tab w:val="left" w:pos="3840"/>
        </w:tabs>
        <w:rPr>
          <w:rFonts w:ascii="Sylfaen" w:eastAsia="Tahoma" w:hAnsi="Sylfaen" w:cs="Tahoma"/>
          <w:lang w:val="hy-AM"/>
        </w:rPr>
      </w:pPr>
    </w:p>
    <w:p w:rsidR="00786968" w:rsidRDefault="00786968" w:rsidP="00786968">
      <w:pPr>
        <w:tabs>
          <w:tab w:val="left" w:pos="3840"/>
        </w:tabs>
        <w:rPr>
          <w:rFonts w:ascii="Sylfaen" w:eastAsia="Tahoma" w:hAnsi="Sylfaen" w:cs="Tahoma"/>
          <w:lang w:val="hy-AM"/>
        </w:rPr>
      </w:pPr>
    </w:p>
    <w:p w:rsidR="00786968" w:rsidRDefault="00786968" w:rsidP="00786968">
      <w:pPr>
        <w:tabs>
          <w:tab w:val="left" w:pos="3840"/>
        </w:tabs>
        <w:rPr>
          <w:rFonts w:ascii="Sylfaen" w:eastAsia="Tahoma" w:hAnsi="Sylfaen" w:cs="Tahoma"/>
          <w:lang w:val="hy-AM"/>
        </w:rPr>
      </w:pPr>
    </w:p>
    <w:p w:rsidR="00786968" w:rsidRDefault="00786968" w:rsidP="00786968">
      <w:pPr>
        <w:tabs>
          <w:tab w:val="left" w:pos="3840"/>
        </w:tabs>
        <w:spacing w:after="0" w:line="240" w:lineRule="auto"/>
        <w:rPr>
          <w:rFonts w:ascii="Sylfaen" w:eastAsia="Tahoma" w:hAnsi="Sylfaen" w:cs="Tahoma"/>
          <w:lang w:val="hy-AM"/>
        </w:rPr>
      </w:pPr>
    </w:p>
    <w:p w:rsidR="00786968" w:rsidRDefault="00786968" w:rsidP="00786968">
      <w:pPr>
        <w:tabs>
          <w:tab w:val="left" w:pos="3840"/>
        </w:tabs>
        <w:spacing w:after="0" w:line="240" w:lineRule="auto"/>
        <w:jc w:val="both"/>
        <w:rPr>
          <w:rFonts w:ascii="Sylfaen" w:eastAsia="Tahoma" w:hAnsi="Sylfaen" w:cs="Tahoma"/>
          <w:lang w:val="hy-AM"/>
        </w:rPr>
      </w:pPr>
      <w:r>
        <w:rPr>
          <w:rFonts w:ascii="Sylfaen" w:eastAsia="Tahoma" w:hAnsi="Sylfaen" w:cs="Tahoma"/>
          <w:lang w:val="hy-AM"/>
        </w:rPr>
        <w:t>Սույն զեկույցը կազմվել է՝</w:t>
      </w:r>
    </w:p>
    <w:p w:rsidR="00EF7769" w:rsidRDefault="00EF7769" w:rsidP="00786968">
      <w:pPr>
        <w:tabs>
          <w:tab w:val="left" w:pos="3840"/>
        </w:tabs>
        <w:spacing w:after="0" w:line="240" w:lineRule="auto"/>
        <w:jc w:val="both"/>
        <w:rPr>
          <w:rFonts w:ascii="Sylfaen" w:eastAsia="Tahoma" w:hAnsi="Sylfaen" w:cs="Tahoma"/>
          <w:lang w:val="hy-AM"/>
        </w:rPr>
      </w:pPr>
    </w:p>
    <w:p w:rsidR="00786968" w:rsidRPr="004070E1" w:rsidRDefault="00786968" w:rsidP="00786968">
      <w:pPr>
        <w:tabs>
          <w:tab w:val="left" w:pos="3840"/>
        </w:tabs>
        <w:spacing w:after="0" w:line="240" w:lineRule="auto"/>
        <w:jc w:val="both"/>
        <w:rPr>
          <w:rFonts w:ascii="Sylfaen" w:eastAsia="Tahoma" w:hAnsi="Sylfaen" w:cs="Tahoma"/>
          <w:lang w:val="hy-AM"/>
        </w:rPr>
      </w:pPr>
      <w:r w:rsidRPr="004070E1">
        <w:rPr>
          <w:rFonts w:ascii="Sylfaen" w:eastAsia="Tahoma" w:hAnsi="Sylfaen" w:cs="Tahoma"/>
          <w:lang w:val="hy-AM"/>
        </w:rPr>
        <w:t>Անցումային ժողովրդավարության</w:t>
      </w:r>
      <w:r w:rsidR="00EF7769">
        <w:rPr>
          <w:rFonts w:ascii="Sylfaen" w:eastAsia="Tahoma" w:hAnsi="Sylfaen" w:cs="Tahoma"/>
          <w:lang w:val="hy-AM"/>
        </w:rPr>
        <w:t xml:space="preserve"> </w:t>
      </w:r>
      <w:r w:rsidRPr="004070E1">
        <w:rPr>
          <w:rFonts w:ascii="Sylfaen" w:eastAsia="Tahoma" w:hAnsi="Sylfaen" w:cs="Tahoma"/>
          <w:lang w:val="hy-AM"/>
        </w:rPr>
        <w:t xml:space="preserve">և քաղաքացիական հասարակության </w:t>
      </w:r>
    </w:p>
    <w:p w:rsidR="00786968" w:rsidRPr="00AC72CB" w:rsidRDefault="00786968" w:rsidP="00786968">
      <w:pPr>
        <w:tabs>
          <w:tab w:val="left" w:pos="3840"/>
        </w:tabs>
        <w:spacing w:after="0" w:line="240" w:lineRule="auto"/>
        <w:jc w:val="both"/>
        <w:rPr>
          <w:rFonts w:ascii="Sylfaen" w:eastAsia="Tahoma" w:hAnsi="Sylfaen" w:cs="Tahoma"/>
          <w:lang w:val="hy-AM"/>
        </w:rPr>
      </w:pPr>
      <w:r w:rsidRPr="004070E1">
        <w:rPr>
          <w:rFonts w:ascii="Sylfaen" w:eastAsia="Tahoma" w:hAnsi="Sylfaen" w:cs="Tahoma"/>
          <w:lang w:val="hy-AM"/>
        </w:rPr>
        <w:t>զարգացման ֆոնդի Միջազգային</w:t>
      </w:r>
      <w:r w:rsidR="00EF7769">
        <w:rPr>
          <w:rFonts w:ascii="Sylfaen" w:eastAsia="Tahoma" w:hAnsi="Sylfaen" w:cs="Tahoma"/>
          <w:lang w:val="hy-AM"/>
        </w:rPr>
        <w:t xml:space="preserve"> </w:t>
      </w:r>
      <w:r w:rsidRPr="00AC72CB">
        <w:rPr>
          <w:rFonts w:ascii="Sylfaen" w:eastAsia="Tahoma" w:hAnsi="Sylfaen" w:cs="Tahoma"/>
          <w:lang w:val="hy-AM"/>
        </w:rPr>
        <w:t>կենտրոնի</w:t>
      </w:r>
      <w:r>
        <w:rPr>
          <w:rFonts w:ascii="Sylfaen" w:eastAsia="Tahoma" w:hAnsi="Sylfaen" w:cs="Tahoma"/>
          <w:lang w:val="hy-AM"/>
        </w:rPr>
        <w:t xml:space="preserve"> (</w:t>
      </w:r>
      <w:r w:rsidRPr="00F7181A">
        <w:rPr>
          <w:rFonts w:ascii="Sylfaen" w:eastAsia="Tahoma" w:hAnsi="Sylfaen" w:cs="Tahoma"/>
          <w:lang w:val="hy-AM"/>
        </w:rPr>
        <w:t>Հունգարիա</w:t>
      </w:r>
      <w:r>
        <w:rPr>
          <w:rFonts w:ascii="Sylfaen" w:eastAsia="Tahoma" w:hAnsi="Sylfaen" w:cs="Tahoma"/>
          <w:lang w:val="hy-AM"/>
        </w:rPr>
        <w:t>)</w:t>
      </w:r>
      <w:r w:rsidRPr="00AC72CB">
        <w:rPr>
          <w:rFonts w:ascii="Sylfaen" w:eastAsia="Tahoma" w:hAnsi="Sylfaen" w:cs="Tahoma"/>
          <w:lang w:val="hy-AM"/>
        </w:rPr>
        <w:t xml:space="preserve"> փորձագետ</w:t>
      </w:r>
    </w:p>
    <w:p w:rsidR="00786968" w:rsidRDefault="00786968" w:rsidP="00786968">
      <w:pPr>
        <w:tabs>
          <w:tab w:val="left" w:pos="3840"/>
        </w:tabs>
        <w:spacing w:after="0" w:line="240" w:lineRule="auto"/>
        <w:jc w:val="both"/>
        <w:rPr>
          <w:rFonts w:ascii="Sylfaen" w:eastAsia="Tahoma" w:hAnsi="Sylfaen" w:cs="Tahoma"/>
          <w:lang w:val="hy-AM"/>
        </w:rPr>
      </w:pPr>
      <w:r w:rsidRPr="00AC72CB">
        <w:rPr>
          <w:rFonts w:ascii="Sylfaen" w:eastAsia="Tahoma" w:hAnsi="Sylfaen" w:cs="Tahoma"/>
          <w:lang w:val="hy-AM"/>
        </w:rPr>
        <w:t xml:space="preserve">Աննամարիա Կեկեսիի </w:t>
      </w:r>
      <w:r w:rsidRPr="00F7181A">
        <w:rPr>
          <w:rFonts w:ascii="Sylfaen" w:eastAsia="Tahoma" w:hAnsi="Sylfaen" w:cs="Tahoma"/>
          <w:lang w:val="hy-AM"/>
        </w:rPr>
        <w:t xml:space="preserve">և  </w:t>
      </w:r>
      <w:r w:rsidR="00EF7769">
        <w:rPr>
          <w:rFonts w:ascii="Sylfaen" w:eastAsia="Tahoma" w:hAnsi="Sylfaen" w:cs="Tahoma"/>
          <w:lang w:val="hy-AM"/>
        </w:rPr>
        <w:t>Գ</w:t>
      </w:r>
      <w:r w:rsidRPr="00F7181A">
        <w:rPr>
          <w:rFonts w:ascii="Sylfaen" w:eastAsia="Tahoma" w:hAnsi="Sylfaen" w:cs="Tahoma"/>
          <w:lang w:val="hy-AM"/>
        </w:rPr>
        <w:t xml:space="preserve">ործընկերներ ժողովրդավարական </w:t>
      </w:r>
    </w:p>
    <w:p w:rsidR="00786968" w:rsidRDefault="00786968" w:rsidP="00786968">
      <w:pPr>
        <w:tabs>
          <w:tab w:val="left" w:pos="3840"/>
        </w:tabs>
        <w:spacing w:after="0" w:line="240" w:lineRule="auto"/>
        <w:jc w:val="both"/>
        <w:rPr>
          <w:rFonts w:ascii="Sylfaen" w:eastAsia="Tahoma" w:hAnsi="Sylfaen" w:cs="Tahoma"/>
          <w:lang w:val="hy-AM"/>
        </w:rPr>
      </w:pPr>
      <w:r w:rsidRPr="00F7181A">
        <w:rPr>
          <w:rFonts w:ascii="Sylfaen" w:eastAsia="Tahoma" w:hAnsi="Sylfaen" w:cs="Tahoma"/>
          <w:lang w:val="hy-AM"/>
        </w:rPr>
        <w:t>փոփոխությունների համար ՀԿ-ի</w:t>
      </w:r>
      <w:r w:rsidR="00EF7769">
        <w:rPr>
          <w:rFonts w:ascii="Sylfaen" w:eastAsia="Tahoma" w:hAnsi="Sylfaen" w:cs="Tahoma"/>
          <w:lang w:val="hy-AM"/>
        </w:rPr>
        <w:t xml:space="preserve"> </w:t>
      </w:r>
      <w:r w:rsidR="00EF7769" w:rsidRPr="00EF7769">
        <w:rPr>
          <w:rFonts w:ascii="Sylfaen" w:eastAsia="Tahoma" w:hAnsi="Sylfaen" w:cs="Tahoma"/>
          <w:lang w:val="hy-AM"/>
        </w:rPr>
        <w:t>(</w:t>
      </w:r>
      <w:r w:rsidR="00EF7769">
        <w:rPr>
          <w:rFonts w:ascii="Sylfaen" w:eastAsia="Tahoma" w:hAnsi="Sylfaen" w:cs="Tahoma"/>
          <w:lang w:val="hy-AM"/>
        </w:rPr>
        <w:t>Սլովակիա</w:t>
      </w:r>
      <w:r w:rsidR="00EF7769" w:rsidRPr="00EF7769">
        <w:rPr>
          <w:rFonts w:ascii="Sylfaen" w:eastAsia="Tahoma" w:hAnsi="Sylfaen" w:cs="Tahoma"/>
          <w:lang w:val="hy-AM"/>
        </w:rPr>
        <w:t>)</w:t>
      </w:r>
      <w:r w:rsidRPr="00F7181A">
        <w:rPr>
          <w:rFonts w:ascii="Sylfaen" w:eastAsia="Tahoma" w:hAnsi="Sylfaen" w:cs="Tahoma"/>
          <w:lang w:val="hy-AM"/>
        </w:rPr>
        <w:t xml:space="preserve"> փորձագետ</w:t>
      </w:r>
      <w:r>
        <w:rPr>
          <w:rFonts w:ascii="Sylfaen" w:eastAsia="Tahoma" w:hAnsi="Sylfaen" w:cs="Tahoma"/>
          <w:lang w:val="hy-AM"/>
        </w:rPr>
        <w:t xml:space="preserve"> </w:t>
      </w:r>
    </w:p>
    <w:p w:rsidR="00786968" w:rsidRPr="00F7181A" w:rsidRDefault="00786968" w:rsidP="00786968">
      <w:pPr>
        <w:tabs>
          <w:tab w:val="left" w:pos="3840"/>
        </w:tabs>
        <w:spacing w:after="0" w:line="240" w:lineRule="auto"/>
        <w:jc w:val="both"/>
        <w:rPr>
          <w:rFonts w:ascii="Sylfaen" w:eastAsia="Tahoma" w:hAnsi="Sylfaen" w:cs="Tahoma"/>
          <w:lang w:val="hy-AM"/>
        </w:rPr>
      </w:pPr>
      <w:r w:rsidRPr="00F7181A">
        <w:rPr>
          <w:rFonts w:ascii="Sylfaen" w:eastAsia="Tahoma" w:hAnsi="Sylfaen" w:cs="Tahoma"/>
          <w:lang w:val="hy-AM"/>
        </w:rPr>
        <w:t>Զորա Պաուլինիովնա</w:t>
      </w:r>
      <w:r>
        <w:rPr>
          <w:rFonts w:ascii="Sylfaen" w:eastAsia="Tahoma" w:hAnsi="Sylfaen" w:cs="Tahoma"/>
          <w:lang w:val="hy-AM"/>
        </w:rPr>
        <w:t>յի</w:t>
      </w:r>
      <w:r w:rsidRPr="00F7181A">
        <w:rPr>
          <w:rFonts w:ascii="Sylfaen" w:eastAsia="Tahoma" w:hAnsi="Sylfaen" w:cs="Tahoma"/>
          <w:lang w:val="hy-AM"/>
        </w:rPr>
        <w:t xml:space="preserve"> կողմից</w:t>
      </w:r>
    </w:p>
    <w:p w:rsidR="00786968" w:rsidRDefault="00786968">
      <w:pPr>
        <w:rPr>
          <w:rFonts w:ascii="Sylfaen" w:hAnsi="Sylfaen"/>
          <w:lang w:val="hy-AM"/>
        </w:rPr>
      </w:pPr>
    </w:p>
    <w:p w:rsidR="00786968" w:rsidRDefault="00786968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br w:type="page"/>
      </w:r>
    </w:p>
    <w:p w:rsidR="00786968" w:rsidRPr="00D25B10" w:rsidRDefault="00786968" w:rsidP="00786968">
      <w:pPr>
        <w:pStyle w:val="12"/>
        <w:spacing w:after="0"/>
        <w:jc w:val="both"/>
        <w:rPr>
          <w:rFonts w:ascii="Sylfaen" w:eastAsia="Tahoma" w:hAnsi="Sylfaen" w:cs="Tahoma"/>
          <w:sz w:val="19"/>
          <w:szCs w:val="19"/>
          <w:lang w:val="hy-AM"/>
        </w:rPr>
      </w:pPr>
      <w:r w:rsidRPr="00D25B10">
        <w:rPr>
          <w:rFonts w:ascii="Sylfaen" w:eastAsia="Tahoma" w:hAnsi="Sylfaen" w:cs="Tahoma"/>
          <w:sz w:val="19"/>
          <w:szCs w:val="19"/>
          <w:lang w:val="hy-AM"/>
        </w:rPr>
        <w:lastRenderedPageBreak/>
        <w:t xml:space="preserve">Ծրագիրն </w:t>
      </w:r>
      <w:r w:rsidR="00DA7C61">
        <w:rPr>
          <w:rFonts w:ascii="Sylfaen" w:eastAsia="Tahoma" w:hAnsi="Sylfaen" w:cs="Tahoma"/>
          <w:sz w:val="19"/>
          <w:szCs w:val="19"/>
          <w:lang w:val="hy-AM"/>
        </w:rPr>
        <w:t>ի</w:t>
      </w:r>
      <w:r w:rsidRPr="009F61B5">
        <w:rPr>
          <w:rFonts w:ascii="Sylfaen" w:eastAsia="Tahoma" w:hAnsi="Sylfaen" w:cs="Tahoma"/>
          <w:sz w:val="19"/>
          <w:szCs w:val="19"/>
          <w:lang w:val="hy-AM"/>
        </w:rPr>
        <w:t xml:space="preserve">րականցվել է Վիշիգրադ հիմնադրամի ֆինանսական աջակցությամբ՝ նպատակ ունենալով Արևելյան գործընկերության անդամ երկրների, մասնավորապես` Հայաստանի և Վրաստանի հետ կիսել V4 երկրների </w:t>
      </w:r>
      <w:r w:rsidRPr="00250A07">
        <w:rPr>
          <w:rFonts w:ascii="Sylfaen" w:eastAsia="Tahoma" w:hAnsi="Sylfaen" w:cs="Tahoma"/>
          <w:sz w:val="19"/>
          <w:szCs w:val="19"/>
          <w:lang w:val="hy-AM"/>
        </w:rPr>
        <w:t>(</w:t>
      </w:r>
      <w:r w:rsidRPr="009F61B5">
        <w:rPr>
          <w:rFonts w:ascii="Sylfaen" w:eastAsia="Tahoma" w:hAnsi="Sylfaen" w:cs="Tahoma"/>
          <w:sz w:val="19"/>
          <w:szCs w:val="19"/>
          <w:lang w:val="hy-AM"/>
        </w:rPr>
        <w:t>Լեհաստան, Հունգարիա, Սլովակիա, Չեխիա</w:t>
      </w:r>
      <w:r w:rsidRPr="00250A07">
        <w:rPr>
          <w:rFonts w:ascii="Sylfaen" w:eastAsia="Tahoma" w:hAnsi="Sylfaen" w:cs="Tahoma"/>
          <w:sz w:val="19"/>
          <w:szCs w:val="19"/>
          <w:lang w:val="hy-AM"/>
        </w:rPr>
        <w:t>)</w:t>
      </w:r>
      <w:r w:rsidRPr="009F61B5">
        <w:rPr>
          <w:rFonts w:ascii="Sylfaen" w:eastAsia="Tahoma" w:hAnsi="Sylfaen" w:cs="Tahoma"/>
          <w:sz w:val="19"/>
          <w:szCs w:val="19"/>
          <w:lang w:val="hy-AM"/>
        </w:rPr>
        <w:t xml:space="preserve"> փորձն իրավունքի գերակայության և արդյունավետ կառավարման խթանման գործում</w:t>
      </w:r>
      <w:r w:rsidRPr="00D25B10">
        <w:rPr>
          <w:rFonts w:ascii="Sylfaen" w:eastAsia="Tahoma" w:hAnsi="Sylfaen" w:cs="Tahoma"/>
          <w:sz w:val="19"/>
          <w:szCs w:val="19"/>
          <w:lang w:val="hy-AM"/>
        </w:rPr>
        <w:t>:</w:t>
      </w:r>
    </w:p>
    <w:p w:rsidR="00786968" w:rsidRDefault="00786968" w:rsidP="00786968">
      <w:pPr>
        <w:pStyle w:val="12"/>
        <w:spacing w:after="0"/>
        <w:rPr>
          <w:rFonts w:ascii="Sylfaen" w:eastAsia="Tahoma" w:hAnsi="Sylfaen" w:cs="Tahoma"/>
          <w:sz w:val="19"/>
          <w:szCs w:val="19"/>
          <w:lang w:val="hy-AM"/>
        </w:rPr>
      </w:pPr>
    </w:p>
    <w:p w:rsidR="00786968" w:rsidRDefault="00786968" w:rsidP="00786968">
      <w:pPr>
        <w:pStyle w:val="12"/>
        <w:spacing w:after="0"/>
        <w:rPr>
          <w:rFonts w:ascii="Sylfaen" w:eastAsia="Tahoma" w:hAnsi="Sylfaen" w:cs="Tahoma"/>
          <w:sz w:val="19"/>
          <w:szCs w:val="19"/>
          <w:lang w:val="hy-AM"/>
        </w:rPr>
      </w:pPr>
    </w:p>
    <w:p w:rsidR="00786968" w:rsidRDefault="00786968" w:rsidP="00786968">
      <w:pPr>
        <w:pStyle w:val="12"/>
        <w:spacing w:after="0"/>
        <w:rPr>
          <w:rFonts w:ascii="Sylfaen" w:eastAsia="Tahoma" w:hAnsi="Sylfaen" w:cs="Tahoma"/>
          <w:sz w:val="19"/>
          <w:szCs w:val="19"/>
          <w:lang w:val="hy-AM"/>
        </w:rPr>
      </w:pPr>
    </w:p>
    <w:p w:rsidR="00786968" w:rsidRDefault="00786968" w:rsidP="00786968">
      <w:pPr>
        <w:pStyle w:val="12"/>
        <w:spacing w:after="0"/>
        <w:rPr>
          <w:rFonts w:ascii="Sylfaen" w:eastAsia="Tahoma" w:hAnsi="Sylfaen" w:cs="Tahoma"/>
          <w:sz w:val="19"/>
          <w:szCs w:val="19"/>
          <w:lang w:val="hy-AM"/>
        </w:rPr>
      </w:pPr>
    </w:p>
    <w:p w:rsidR="00786968" w:rsidRDefault="00786968" w:rsidP="00786968">
      <w:pPr>
        <w:pStyle w:val="12"/>
        <w:spacing w:after="0"/>
        <w:rPr>
          <w:rFonts w:ascii="Sylfaen" w:eastAsia="Tahoma" w:hAnsi="Sylfaen" w:cs="Tahoma"/>
          <w:sz w:val="19"/>
          <w:szCs w:val="19"/>
          <w:lang w:val="hy-AM"/>
        </w:rPr>
      </w:pPr>
    </w:p>
    <w:p w:rsidR="00786968" w:rsidRDefault="00786968" w:rsidP="00786968">
      <w:pPr>
        <w:pStyle w:val="12"/>
        <w:spacing w:after="0"/>
        <w:rPr>
          <w:rFonts w:ascii="Sylfaen" w:eastAsia="Tahoma" w:hAnsi="Sylfaen" w:cs="Tahoma"/>
          <w:sz w:val="19"/>
          <w:szCs w:val="19"/>
          <w:lang w:val="hy-AM"/>
        </w:rPr>
      </w:pPr>
    </w:p>
    <w:p w:rsidR="00786968" w:rsidRDefault="00786968" w:rsidP="00786968">
      <w:pPr>
        <w:pStyle w:val="12"/>
        <w:spacing w:after="0"/>
        <w:rPr>
          <w:rFonts w:ascii="Sylfaen" w:eastAsia="Tahoma" w:hAnsi="Sylfaen" w:cs="Tahoma"/>
          <w:sz w:val="19"/>
          <w:szCs w:val="19"/>
          <w:lang w:val="hy-AM"/>
        </w:rPr>
      </w:pPr>
    </w:p>
    <w:p w:rsidR="00786968" w:rsidRDefault="00786968" w:rsidP="00786968">
      <w:pPr>
        <w:pStyle w:val="12"/>
        <w:spacing w:after="0"/>
        <w:rPr>
          <w:rFonts w:ascii="Sylfaen" w:eastAsia="Tahoma" w:hAnsi="Sylfaen" w:cs="Tahoma"/>
          <w:sz w:val="19"/>
          <w:szCs w:val="19"/>
          <w:lang w:val="hy-AM"/>
        </w:rPr>
      </w:pPr>
    </w:p>
    <w:p w:rsidR="00786968" w:rsidRPr="009F61B5" w:rsidRDefault="00786968" w:rsidP="00786968">
      <w:pPr>
        <w:pStyle w:val="12"/>
        <w:spacing w:after="0"/>
        <w:rPr>
          <w:rFonts w:ascii="Sylfaen" w:eastAsia="Tahoma" w:hAnsi="Sylfaen" w:cs="Tahoma"/>
          <w:sz w:val="19"/>
          <w:szCs w:val="19"/>
          <w:lang w:val="hy-AM"/>
        </w:rPr>
      </w:pPr>
      <w:r w:rsidRPr="009F61B5">
        <w:rPr>
          <w:rFonts w:ascii="Sylfaen" w:eastAsia="Tahoma" w:hAnsi="Sylfaen" w:cs="Tahoma"/>
          <w:sz w:val="19"/>
          <w:szCs w:val="19"/>
          <w:lang w:val="hy-AM"/>
        </w:rPr>
        <w:t>Ծրագիրն իրականացվել է հետևյալ կազմակերպությունների հետ համագործակցությամբ.</w:t>
      </w:r>
    </w:p>
    <w:p w:rsidR="00786968" w:rsidRPr="009F61B5" w:rsidRDefault="00786968" w:rsidP="00786968">
      <w:pPr>
        <w:pStyle w:val="12"/>
        <w:spacing w:after="0" w:line="240" w:lineRule="auto"/>
        <w:rPr>
          <w:rFonts w:ascii="Sylfaen" w:eastAsia="Tahoma" w:hAnsi="Sylfaen" w:cs="Tahoma"/>
          <w:sz w:val="19"/>
          <w:szCs w:val="19"/>
          <w:lang w:val="hy-AM"/>
        </w:rPr>
      </w:pPr>
      <w:r w:rsidRPr="009F61B5">
        <w:rPr>
          <w:rFonts w:ascii="Sylfaen" w:eastAsia="Tahoma" w:hAnsi="Sylfaen" w:cs="Tahoma"/>
          <w:sz w:val="19"/>
          <w:szCs w:val="19"/>
          <w:lang w:val="hy-AM"/>
        </w:rPr>
        <w:t xml:space="preserve"> </w:t>
      </w:r>
    </w:p>
    <w:p w:rsidR="00786968" w:rsidRPr="009F61B5" w:rsidRDefault="00786968" w:rsidP="00786968">
      <w:pPr>
        <w:pStyle w:val="12"/>
        <w:numPr>
          <w:ilvl w:val="0"/>
          <w:numId w:val="26"/>
        </w:numPr>
        <w:spacing w:after="0" w:line="240" w:lineRule="auto"/>
        <w:rPr>
          <w:rFonts w:ascii="Sylfaen" w:eastAsia="Tahoma" w:hAnsi="Sylfaen" w:cs="Tahoma"/>
          <w:sz w:val="19"/>
          <w:szCs w:val="19"/>
          <w:lang w:val="hy-AM"/>
        </w:rPr>
      </w:pPr>
      <w:r>
        <w:rPr>
          <w:rFonts w:ascii="Sylfaen" w:eastAsia="Tahoma" w:hAnsi="Sylfaen" w:cs="Tahoma"/>
          <w:sz w:val="19"/>
          <w:szCs w:val="19"/>
          <w:lang w:val="hy-AM"/>
        </w:rPr>
        <w:t>Վրաստան</w:t>
      </w:r>
      <w:r w:rsidRPr="009F61B5">
        <w:rPr>
          <w:rFonts w:ascii="Sylfaen" w:eastAsia="Tahoma" w:hAnsi="Sylfaen" w:cs="Tahoma"/>
          <w:sz w:val="19"/>
          <w:szCs w:val="19"/>
          <w:lang w:val="hy-AM"/>
        </w:rPr>
        <w:t xml:space="preserve">- Georgian Foundation for Strategic and international Studies-www.gfsis.org </w:t>
      </w:r>
    </w:p>
    <w:p w:rsidR="00786968" w:rsidRPr="009F61B5" w:rsidRDefault="00786968" w:rsidP="00786968">
      <w:pPr>
        <w:pStyle w:val="12"/>
        <w:numPr>
          <w:ilvl w:val="0"/>
          <w:numId w:val="26"/>
        </w:numPr>
        <w:spacing w:after="0" w:line="240" w:lineRule="auto"/>
        <w:rPr>
          <w:rFonts w:ascii="Sylfaen" w:eastAsia="Tahoma" w:hAnsi="Sylfaen" w:cs="Tahoma"/>
          <w:sz w:val="19"/>
          <w:szCs w:val="19"/>
          <w:lang w:val="hy-AM"/>
        </w:rPr>
      </w:pPr>
      <w:r>
        <w:rPr>
          <w:rFonts w:ascii="Sylfaen" w:eastAsia="Tahoma" w:hAnsi="Sylfaen" w:cs="Tahoma"/>
          <w:sz w:val="19"/>
          <w:szCs w:val="19"/>
          <w:lang w:val="hy-AM"/>
        </w:rPr>
        <w:t>Հունգարիա</w:t>
      </w:r>
      <w:r w:rsidRPr="009F61B5">
        <w:rPr>
          <w:rFonts w:ascii="Sylfaen" w:eastAsia="Tahoma" w:hAnsi="Sylfaen" w:cs="Tahoma"/>
          <w:sz w:val="19"/>
          <w:szCs w:val="19"/>
          <w:lang w:val="hy-AM"/>
        </w:rPr>
        <w:t xml:space="preserve">- International Centre for Democratic Transition-www.icdt.hu                    </w:t>
      </w:r>
    </w:p>
    <w:p w:rsidR="00786968" w:rsidRPr="009F61B5" w:rsidRDefault="00786968" w:rsidP="00786968">
      <w:pPr>
        <w:pStyle w:val="12"/>
        <w:numPr>
          <w:ilvl w:val="0"/>
          <w:numId w:val="26"/>
        </w:numPr>
        <w:spacing w:after="0" w:line="240" w:lineRule="auto"/>
        <w:rPr>
          <w:rFonts w:ascii="Sylfaen" w:eastAsia="Tahoma" w:hAnsi="Sylfaen" w:cs="Tahoma"/>
          <w:sz w:val="19"/>
          <w:szCs w:val="19"/>
          <w:lang w:val="hy-AM"/>
        </w:rPr>
      </w:pPr>
      <w:r>
        <w:rPr>
          <w:rFonts w:ascii="Sylfaen" w:eastAsia="Tahoma" w:hAnsi="Sylfaen" w:cs="Tahoma"/>
          <w:sz w:val="19"/>
          <w:szCs w:val="19"/>
          <w:lang w:val="hy-AM"/>
        </w:rPr>
        <w:t>Չեխիա</w:t>
      </w:r>
      <w:r w:rsidRPr="009F61B5">
        <w:rPr>
          <w:rFonts w:ascii="Sylfaen" w:eastAsia="Tahoma" w:hAnsi="Sylfaen" w:cs="Tahoma"/>
          <w:sz w:val="19"/>
          <w:szCs w:val="19"/>
          <w:lang w:val="hy-AM"/>
        </w:rPr>
        <w:t xml:space="preserve">- Civil Society Development Foundationtp://www.nros.cz/en/                        </w:t>
      </w:r>
    </w:p>
    <w:p w:rsidR="00786968" w:rsidRPr="009F61B5" w:rsidRDefault="00786968" w:rsidP="00786968">
      <w:pPr>
        <w:pStyle w:val="12"/>
        <w:numPr>
          <w:ilvl w:val="0"/>
          <w:numId w:val="26"/>
        </w:numPr>
        <w:spacing w:after="0" w:line="240" w:lineRule="auto"/>
        <w:rPr>
          <w:rFonts w:ascii="Sylfaen" w:eastAsia="Tahoma" w:hAnsi="Sylfaen" w:cs="Tahoma"/>
          <w:sz w:val="19"/>
          <w:szCs w:val="19"/>
          <w:lang w:val="hy-AM"/>
        </w:rPr>
      </w:pPr>
      <w:r>
        <w:rPr>
          <w:rFonts w:ascii="Sylfaen" w:eastAsia="Tahoma" w:hAnsi="Sylfaen" w:cs="Tahoma"/>
          <w:sz w:val="19"/>
          <w:szCs w:val="19"/>
          <w:lang w:val="hy-AM"/>
        </w:rPr>
        <w:t>Սլովակիա</w:t>
      </w:r>
      <w:r w:rsidRPr="009F61B5">
        <w:rPr>
          <w:rFonts w:ascii="Sylfaen" w:eastAsia="Tahoma" w:hAnsi="Sylfaen" w:cs="Tahoma"/>
          <w:sz w:val="19"/>
          <w:szCs w:val="19"/>
          <w:lang w:val="hy-AM"/>
        </w:rPr>
        <w:t xml:space="preserve">- PDCS, Partners for Democratic Change Slovakia-www.pdcs.sk                   </w:t>
      </w:r>
    </w:p>
    <w:p w:rsidR="00786968" w:rsidRPr="009F61B5" w:rsidRDefault="00786968" w:rsidP="00786968">
      <w:pPr>
        <w:pStyle w:val="12"/>
        <w:numPr>
          <w:ilvl w:val="0"/>
          <w:numId w:val="26"/>
        </w:numPr>
        <w:spacing w:after="0" w:line="240" w:lineRule="auto"/>
        <w:rPr>
          <w:rFonts w:ascii="Sylfaen" w:eastAsia="Tahoma" w:hAnsi="Sylfaen" w:cs="Tahoma"/>
          <w:sz w:val="19"/>
          <w:szCs w:val="19"/>
          <w:lang w:val="hy-AM"/>
        </w:rPr>
      </w:pPr>
      <w:r>
        <w:rPr>
          <w:rFonts w:ascii="Sylfaen" w:eastAsia="Tahoma" w:hAnsi="Sylfaen" w:cs="Tahoma"/>
          <w:sz w:val="19"/>
          <w:szCs w:val="19"/>
          <w:lang w:val="hy-AM"/>
        </w:rPr>
        <w:t>Լեհաստան</w:t>
      </w:r>
      <w:r w:rsidRPr="009F61B5">
        <w:rPr>
          <w:rFonts w:ascii="Sylfaen" w:eastAsia="Tahoma" w:hAnsi="Sylfaen" w:cs="Tahoma"/>
          <w:sz w:val="19"/>
          <w:szCs w:val="19"/>
          <w:lang w:val="hy-AM"/>
        </w:rPr>
        <w:t xml:space="preserve">- Court Watch Poland Foundation-www.courtwatch.pl                                 </w:t>
      </w:r>
    </w:p>
    <w:p w:rsidR="00786968" w:rsidRPr="009F61B5" w:rsidRDefault="00786968" w:rsidP="00786968">
      <w:pPr>
        <w:pStyle w:val="12"/>
        <w:spacing w:after="0" w:line="240" w:lineRule="auto"/>
        <w:rPr>
          <w:rFonts w:ascii="Sylfaen" w:eastAsia="Tahoma" w:hAnsi="Sylfaen" w:cs="Tahoma"/>
          <w:sz w:val="19"/>
          <w:szCs w:val="19"/>
          <w:lang w:val="hy-AM"/>
        </w:rPr>
      </w:pPr>
      <w:r w:rsidRPr="009F61B5">
        <w:rPr>
          <w:rFonts w:ascii="Sylfaen" w:eastAsia="Tahoma" w:hAnsi="Sylfaen" w:cs="Tahoma"/>
          <w:sz w:val="19"/>
          <w:szCs w:val="19"/>
          <w:lang w:val="hy-AM"/>
        </w:rPr>
        <w:t xml:space="preserve"> </w:t>
      </w:r>
    </w:p>
    <w:p w:rsidR="00786968" w:rsidRPr="009F61B5" w:rsidRDefault="00786968" w:rsidP="00786968">
      <w:pPr>
        <w:pStyle w:val="12"/>
        <w:spacing w:after="0" w:line="240" w:lineRule="auto"/>
        <w:rPr>
          <w:rFonts w:ascii="Sylfaen" w:eastAsia="Tahoma" w:hAnsi="Sylfaen" w:cs="Tahoma"/>
          <w:sz w:val="19"/>
          <w:szCs w:val="19"/>
          <w:lang w:val="hy-AM"/>
        </w:rPr>
      </w:pPr>
    </w:p>
    <w:p w:rsidR="00786968" w:rsidRDefault="00786968" w:rsidP="00786968">
      <w:pPr>
        <w:pStyle w:val="12"/>
        <w:spacing w:after="0" w:line="240" w:lineRule="auto"/>
        <w:rPr>
          <w:rFonts w:ascii="Sylfaen" w:eastAsia="Tahoma" w:hAnsi="Sylfaen" w:cs="Tahoma"/>
          <w:sz w:val="19"/>
          <w:szCs w:val="19"/>
          <w:lang w:val="hy-AM"/>
        </w:rPr>
      </w:pPr>
    </w:p>
    <w:p w:rsidR="00FE67A7" w:rsidRDefault="00FE67A7" w:rsidP="00786968">
      <w:pPr>
        <w:pStyle w:val="12"/>
        <w:spacing w:after="0" w:line="240" w:lineRule="auto"/>
        <w:rPr>
          <w:rFonts w:ascii="Sylfaen" w:eastAsia="Tahoma" w:hAnsi="Sylfaen" w:cs="Tahoma"/>
          <w:sz w:val="19"/>
          <w:szCs w:val="19"/>
          <w:lang w:val="hy-AM"/>
        </w:rPr>
      </w:pPr>
    </w:p>
    <w:p w:rsidR="00FE67A7" w:rsidRPr="009F61B5" w:rsidRDefault="00FE67A7" w:rsidP="00786968">
      <w:pPr>
        <w:pStyle w:val="12"/>
        <w:spacing w:after="0" w:line="240" w:lineRule="auto"/>
        <w:rPr>
          <w:rFonts w:ascii="Sylfaen" w:eastAsia="Tahoma" w:hAnsi="Sylfaen" w:cs="Tahoma"/>
          <w:sz w:val="19"/>
          <w:szCs w:val="19"/>
          <w:lang w:val="hy-AM"/>
        </w:rPr>
      </w:pPr>
    </w:p>
    <w:p w:rsidR="00786968" w:rsidRDefault="00786968" w:rsidP="00786968">
      <w:pPr>
        <w:tabs>
          <w:tab w:val="left" w:pos="3840"/>
        </w:tabs>
        <w:spacing w:after="0" w:line="240" w:lineRule="auto"/>
        <w:rPr>
          <w:rFonts w:ascii="Sylfaen" w:hAnsi="Sylfaen"/>
          <w:lang w:val="hy-AM"/>
        </w:rPr>
      </w:pPr>
    </w:p>
    <w:p w:rsidR="00786968" w:rsidRDefault="00786968" w:rsidP="00786968">
      <w:pPr>
        <w:tabs>
          <w:tab w:val="left" w:pos="3840"/>
        </w:tabs>
        <w:spacing w:after="0" w:line="240" w:lineRule="auto"/>
        <w:rPr>
          <w:rFonts w:ascii="Sylfaen" w:hAnsi="Sylfaen"/>
          <w:lang w:val="hy-AM"/>
        </w:rPr>
      </w:pPr>
    </w:p>
    <w:tbl>
      <w:tblPr>
        <w:tblW w:w="10278" w:type="dxa"/>
        <w:tblInd w:w="-884" w:type="dxa"/>
        <w:tblLayout w:type="fixed"/>
        <w:tblLook w:val="04A0"/>
      </w:tblPr>
      <w:tblGrid>
        <w:gridCol w:w="2957"/>
        <w:gridCol w:w="3341"/>
        <w:gridCol w:w="2271"/>
        <w:gridCol w:w="1709"/>
      </w:tblGrid>
      <w:tr w:rsidR="00786968" w:rsidRPr="006360FE" w:rsidTr="00054F07">
        <w:trPr>
          <w:trHeight w:val="721"/>
        </w:trPr>
        <w:tc>
          <w:tcPr>
            <w:tcW w:w="2957" w:type="dxa"/>
          </w:tcPr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hy-AM"/>
              </w:rPr>
            </w:pPr>
          </w:p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800225" cy="752475"/>
                  <wp:effectExtent l="19050" t="0" r="9525" b="0"/>
                  <wp:docPr id="24" name="Рисунок 9" descr="visegrad_fund_logo_blue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visegrad_fund_logo_blue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41" w:type="dxa"/>
          </w:tcPr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2066925" cy="647700"/>
                  <wp:effectExtent l="19050" t="0" r="9525" b="0"/>
                  <wp:docPr id="23" name="Рисунок 8" descr="rsz_4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rsz_4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71" w:type="dxa"/>
          </w:tcPr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304925" cy="504825"/>
                  <wp:effectExtent l="19050" t="0" r="9525" b="0"/>
                  <wp:docPr id="22" name="Рисунок 7" descr="скачанные файлы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скачанные файлы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968" w:rsidRPr="006360FE" w:rsidRDefault="00786968" w:rsidP="00054F0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9" w:type="dxa"/>
          </w:tcPr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038225" cy="361950"/>
                  <wp:effectExtent l="19050" t="0" r="9525" b="0"/>
                  <wp:docPr id="21" name="Рисунок 6" descr="GFS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GFS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968" w:rsidRPr="006360FE" w:rsidTr="00054F07">
        <w:trPr>
          <w:trHeight w:val="511"/>
        </w:trPr>
        <w:tc>
          <w:tcPr>
            <w:tcW w:w="2957" w:type="dxa"/>
          </w:tcPr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504950" cy="457200"/>
                  <wp:effectExtent l="19050" t="0" r="0" b="0"/>
                  <wp:docPr id="20" name="Рисунок 5" descr="international centre for democratic trans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nternational centre for democratic trans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41" w:type="dxa"/>
            <w:hideMark/>
          </w:tcPr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333500" cy="742950"/>
                  <wp:effectExtent l="19050" t="0" r="0" b="0"/>
                  <wp:docPr id="19" name="Рисунок 4" descr="Nroz cze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Nroz cze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hideMark/>
          </w:tcPr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1581150" cy="466725"/>
                  <wp:effectExtent l="19050" t="0" r="0" b="0"/>
                  <wp:docPr id="18" name="Рисунок 3" descr="partners for democratic changi slovak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partners for democratic changi slovak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9" w:type="dxa"/>
          </w:tcPr>
          <w:p w:rsidR="00786968" w:rsidRPr="006360FE" w:rsidRDefault="00786968" w:rsidP="00054F07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</w:tc>
      </w:tr>
    </w:tbl>
    <w:p w:rsidR="00786968" w:rsidRDefault="00786968" w:rsidP="00786968">
      <w:pPr>
        <w:tabs>
          <w:tab w:val="left" w:pos="3840"/>
        </w:tabs>
        <w:spacing w:after="0" w:line="240" w:lineRule="auto"/>
        <w:rPr>
          <w:rFonts w:ascii="Sylfaen" w:hAnsi="Sylfaen"/>
          <w:lang w:val="hy-AM"/>
        </w:rPr>
      </w:pPr>
    </w:p>
    <w:p w:rsidR="00786968" w:rsidRDefault="00786968" w:rsidP="00786968">
      <w:pPr>
        <w:tabs>
          <w:tab w:val="left" w:pos="3840"/>
        </w:tabs>
        <w:spacing w:after="0" w:line="240" w:lineRule="auto"/>
        <w:rPr>
          <w:rFonts w:ascii="Sylfaen" w:hAnsi="Sylfaen"/>
          <w:lang w:val="hy-AM"/>
        </w:rPr>
      </w:pPr>
    </w:p>
    <w:p w:rsidR="00786968" w:rsidRDefault="00786968" w:rsidP="00786968">
      <w:pPr>
        <w:tabs>
          <w:tab w:val="left" w:pos="3840"/>
        </w:tabs>
        <w:spacing w:after="0" w:line="240" w:lineRule="auto"/>
        <w:rPr>
          <w:rFonts w:ascii="Sylfaen" w:hAnsi="Sylfaen"/>
          <w:lang w:val="hy-AM"/>
        </w:rPr>
      </w:pPr>
    </w:p>
    <w:p w:rsidR="00786968" w:rsidRDefault="00786968" w:rsidP="00786968">
      <w:pPr>
        <w:pStyle w:val="12"/>
        <w:spacing w:after="0" w:line="240" w:lineRule="auto"/>
        <w:jc w:val="center"/>
        <w:rPr>
          <w:rFonts w:ascii="Sylfaen" w:eastAsia="Tahoma" w:hAnsi="Sylfaen" w:cs="Tahoma"/>
          <w:b/>
          <w:sz w:val="19"/>
          <w:szCs w:val="19"/>
          <w:lang w:val="hy-AM"/>
        </w:rPr>
      </w:pPr>
    </w:p>
    <w:p w:rsidR="00786968" w:rsidRDefault="00786968" w:rsidP="00786968">
      <w:pPr>
        <w:pStyle w:val="12"/>
        <w:spacing w:after="0" w:line="240" w:lineRule="auto"/>
        <w:jc w:val="center"/>
        <w:rPr>
          <w:rFonts w:ascii="Sylfaen" w:eastAsia="Tahoma" w:hAnsi="Sylfaen" w:cs="Tahoma"/>
          <w:b/>
          <w:sz w:val="19"/>
          <w:szCs w:val="19"/>
          <w:lang w:val="hy-AM"/>
        </w:rPr>
      </w:pPr>
    </w:p>
    <w:p w:rsidR="00786968" w:rsidRDefault="00786968" w:rsidP="00786968">
      <w:pPr>
        <w:pStyle w:val="12"/>
        <w:spacing w:after="0" w:line="240" w:lineRule="auto"/>
        <w:jc w:val="center"/>
        <w:rPr>
          <w:rFonts w:ascii="Sylfaen" w:eastAsia="Tahoma" w:hAnsi="Sylfaen" w:cs="Tahoma"/>
          <w:b/>
          <w:sz w:val="19"/>
          <w:szCs w:val="19"/>
          <w:lang w:val="hy-AM"/>
        </w:rPr>
      </w:pPr>
    </w:p>
    <w:p w:rsidR="00FE67A7" w:rsidRPr="009F61B5" w:rsidRDefault="00FE67A7" w:rsidP="00FE67A7">
      <w:pPr>
        <w:pStyle w:val="12"/>
        <w:spacing w:after="0" w:line="240" w:lineRule="auto"/>
        <w:rPr>
          <w:rFonts w:ascii="Sylfaen" w:eastAsia="Tahoma" w:hAnsi="Sylfaen" w:cs="Tahoma"/>
          <w:b/>
          <w:sz w:val="19"/>
          <w:szCs w:val="19"/>
          <w:lang w:val="hy-AM"/>
        </w:rPr>
      </w:pPr>
      <w:r w:rsidRPr="004D44A9">
        <w:rPr>
          <w:rFonts w:ascii="Sylfaen" w:eastAsia="Tahoma" w:hAnsi="Sylfaen" w:cs="Tahoma"/>
          <w:b/>
          <w:sz w:val="19"/>
          <w:szCs w:val="19"/>
          <w:lang w:val="hy-AM"/>
        </w:rPr>
        <w:t xml:space="preserve">                                                                                  </w:t>
      </w:r>
      <w:r w:rsidRPr="00D25B10">
        <w:rPr>
          <w:rFonts w:ascii="Sylfaen" w:eastAsia="Tahoma" w:hAnsi="Sylfaen" w:cs="Tahoma"/>
          <w:b/>
          <w:sz w:val="19"/>
          <w:szCs w:val="19"/>
          <w:lang w:val="hy-AM"/>
        </w:rPr>
        <w:t xml:space="preserve">  </w:t>
      </w:r>
      <w:r w:rsidRPr="009F61B5">
        <w:rPr>
          <w:rFonts w:ascii="Sylfaen" w:eastAsia="Tahoma" w:hAnsi="Sylfaen" w:cs="Tahoma"/>
          <w:b/>
          <w:sz w:val="19"/>
          <w:szCs w:val="19"/>
          <w:lang w:val="hy-AM"/>
        </w:rPr>
        <w:t>Ծրագրի կայքէջ:</w:t>
      </w:r>
    </w:p>
    <w:p w:rsidR="00FE67A7" w:rsidRDefault="00F4612A" w:rsidP="00FE67A7">
      <w:pPr>
        <w:pStyle w:val="12"/>
        <w:spacing w:after="0" w:line="240" w:lineRule="auto"/>
        <w:jc w:val="center"/>
        <w:rPr>
          <w:rFonts w:ascii="Sylfaen" w:eastAsia="Tahoma" w:hAnsi="Sylfaen" w:cs="Tahoma"/>
          <w:b/>
          <w:sz w:val="19"/>
          <w:szCs w:val="19"/>
          <w:lang w:val="hy-AM"/>
        </w:rPr>
      </w:pPr>
      <w:hyperlink r:id="rId16" w:history="1">
        <w:r w:rsidR="00FE67A7" w:rsidRPr="009F61B5">
          <w:rPr>
            <w:rStyle w:val="ae"/>
            <w:rFonts w:ascii="Sylfaen" w:eastAsia="Tahoma" w:hAnsi="Sylfaen" w:cs="Tahoma"/>
            <w:sz w:val="19"/>
            <w:szCs w:val="19"/>
            <w:lang w:val="hy-AM"/>
          </w:rPr>
          <w:t>http://v4.prwb.am/</w:t>
        </w:r>
      </w:hyperlink>
    </w:p>
    <w:p w:rsidR="00786968" w:rsidRDefault="00786968">
      <w:pPr>
        <w:rPr>
          <w:rFonts w:ascii="Sylfaen" w:hAnsi="Sylfaen"/>
          <w:lang w:val="hy-AM"/>
        </w:rPr>
      </w:pPr>
    </w:p>
    <w:sdt>
      <w:sdtPr>
        <w:rPr>
          <w:rFonts w:ascii="Sylfaen" w:eastAsiaTheme="minorHAnsi" w:hAnsi="Sylfaen" w:cstheme="minorBidi"/>
          <w:color w:val="auto"/>
          <w:sz w:val="24"/>
          <w:szCs w:val="24"/>
          <w:u w:val="single"/>
        </w:rPr>
        <w:id w:val="-144021293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786968" w:rsidRDefault="00786968" w:rsidP="009F4A89">
          <w:pPr>
            <w:pStyle w:val="ad"/>
            <w:spacing w:line="276" w:lineRule="auto"/>
            <w:rPr>
              <w:rFonts w:ascii="Sylfaen" w:eastAsiaTheme="minorHAnsi" w:hAnsi="Sylfaen" w:cstheme="minorBidi"/>
              <w:color w:val="auto"/>
              <w:sz w:val="24"/>
              <w:szCs w:val="24"/>
              <w:lang w:val="hy-AM"/>
            </w:rPr>
          </w:pPr>
        </w:p>
        <w:p w:rsidR="00402BA0" w:rsidRPr="00D7735E" w:rsidRDefault="00402BA0" w:rsidP="009F4A89">
          <w:pPr>
            <w:pStyle w:val="ad"/>
            <w:spacing w:line="276" w:lineRule="auto"/>
            <w:rPr>
              <w:rFonts w:ascii="Sylfaen" w:hAnsi="Sylfaen" w:cs="Times New Roman"/>
              <w:sz w:val="24"/>
              <w:szCs w:val="24"/>
            </w:rPr>
          </w:pPr>
          <w:r w:rsidRPr="00D7735E">
            <w:rPr>
              <w:rFonts w:ascii="Sylfaen" w:hAnsi="Sylfaen" w:cs="Sylfaen"/>
              <w:sz w:val="24"/>
              <w:szCs w:val="24"/>
            </w:rPr>
            <w:t>Բովանդակություն</w:t>
          </w:r>
        </w:p>
        <w:p w:rsidR="00402BA0" w:rsidRPr="00D7735E" w:rsidRDefault="00402BA0" w:rsidP="009F4A89">
          <w:pPr>
            <w:rPr>
              <w:rFonts w:ascii="Sylfaen" w:hAnsi="Sylfaen"/>
              <w:sz w:val="24"/>
              <w:szCs w:val="24"/>
            </w:rPr>
          </w:pPr>
        </w:p>
        <w:p w:rsidR="00D7735E" w:rsidRPr="00D7735E" w:rsidRDefault="00F4612A" w:rsidP="009F4A89">
          <w:pPr>
            <w:pStyle w:val="1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r w:rsidRPr="00F4612A">
            <w:rPr>
              <w:rFonts w:ascii="Sylfaen" w:hAnsi="Sylfaen"/>
              <w:sz w:val="24"/>
              <w:szCs w:val="24"/>
            </w:rPr>
            <w:fldChar w:fldCharType="begin"/>
          </w:r>
          <w:r w:rsidR="00402BA0" w:rsidRPr="00D7735E">
            <w:rPr>
              <w:rFonts w:ascii="Sylfaen" w:hAnsi="Sylfaen"/>
              <w:sz w:val="24"/>
              <w:szCs w:val="24"/>
            </w:rPr>
            <w:instrText xml:space="preserve"> TOC \o "1-3" \h \z \u </w:instrText>
          </w:r>
          <w:r w:rsidRPr="00F4612A">
            <w:rPr>
              <w:rFonts w:ascii="Sylfaen" w:hAnsi="Sylfaen"/>
              <w:sz w:val="24"/>
              <w:szCs w:val="24"/>
            </w:rPr>
            <w:fldChar w:fldCharType="separate"/>
          </w:r>
          <w:hyperlink w:anchor="_Toc452979938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Գլուխ 1: Շահերի պաշտպանության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 xml:space="preserve"> (ջատագովության)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 xml:space="preserve"> հասկացությունը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_Toc452979938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6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39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Շահերի պաշտպանությունը որպես քաղաքականության մշակման գործընթացի ազդեցության միջոց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_Toc452979939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6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40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Շահերի պաշտպանության ինչ տեսակներ գոյություն ունեն և որն է նրանց կապը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_Toc452979940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7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41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Շահերի պաշտպանության որ տեսակի վրա է հիմնվում այս ձեռնարկը?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_Toc452979941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8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42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Որն է ապացույցների վրա հիմնված շահերի պաշտպանության կարևորությունը?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_Toc452979942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8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1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43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Գլուխ 2: Ապացույցների վրա հիմնված շահերի պաշտպանության բաղադրիչները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_Toc452979943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9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44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Բաղադրիչ 1: Թեմա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_Toc452979944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9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45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Բաղադրիչ 2: Ապացույց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_Toc452979945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9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46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Բաղադրիչ 3: Նպատակներ և խնդիրներ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_Toc452979946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11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47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Բաղադրիչ 4: Ջատագովը/շահերի պաշտպանություն իրականացնողը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_Toc452979947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12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48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Բաղադրիչ 5: Ուղերձը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_Toc452979948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14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49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Բաղադրիչ 6: Հասցեատերերը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_Toc452979949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15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50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Բաղադրիչ 7: Մոնիթորինգի գործընթացը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_Toc452979950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16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51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Բաղադրիչ 8:  Գնահատում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_Toc452979951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17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1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52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 xml:space="preserve">Գլուխ 3: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Ապացույցների վրա հիմնված շահերի պաշտպանություն և արդյունավետ կառավարում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_Toc452979952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18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53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Ներածություն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_Toc452979953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18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54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Ինչ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է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նշանակում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արդյունավետ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կառավարում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>?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_Toc452979954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19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55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Ինչպես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կարելի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է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ապացույցների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վրա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հիմնված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շահերի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պաշտպանությունը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օգտագործել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արդյունավետ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կառավարման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առնչությամբ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_Toc452979955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22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56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Ապացույցների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վրա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հիմնված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շահերի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պաշտպանության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կիրառման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ռազմավարությունը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_Toc452979956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23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57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Արդյունավետ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կառավարման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հաջողված</w:t>
            </w:r>
            <w:r w:rsidR="00D7735E" w:rsidRPr="00D7735E">
              <w:rPr>
                <w:rStyle w:val="ae"/>
                <w:rFonts w:ascii="Sylfaen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  <w:lang w:val="hy-AM"/>
              </w:rPr>
              <w:t>օրինակ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_Toc452979957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29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1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58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Գլուխ 4: Ապացույցների վրա հիմնված շահերի պաշտպանության լավագույն փորձը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_Toc452979958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35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59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Քայլ 1: Նախնական իրավիճակի գնահատում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_Toc452979959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35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3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60" w:history="1">
            <w:r w:rsidR="00D7735E" w:rsidRPr="00D7735E">
              <w:rPr>
                <w:rStyle w:val="ae"/>
                <w:rFonts w:ascii="Sylfaen" w:hAnsi="Sylfaen" w:cs="Times New Roman"/>
                <w:i/>
                <w:noProof/>
                <w:sz w:val="24"/>
                <w:szCs w:val="24"/>
              </w:rPr>
              <w:t>Խնդրի նկարագրություն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_Toc452979960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35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3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61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Թեմայի ընտրություն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_Toc452979961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35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3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62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Քայլ 2: Տեղեկատվության հավաքում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_Toc452979962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37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3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63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Քայլ 3: Առաքելության, խնդիրների և նպատակների ձևավորում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_Toc452979963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39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3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64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Քայլ 4: Իմանալ, թե ում է հասնում մեր ուղերձը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_Toc452979964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43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3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65" w:history="1">
            <w:r w:rsidR="00D7735E" w:rsidRPr="00D7735E">
              <w:rPr>
                <w:rStyle w:val="ae"/>
                <w:rFonts w:ascii="Sylfaen" w:hAnsi="Sylfaen" w:cs="Times New Roman"/>
                <w:noProof/>
                <w:sz w:val="24"/>
                <w:szCs w:val="24"/>
              </w:rPr>
              <w:t>Քայլ 5: Շահերի պաշտպանության հաղորդագրության կատարումը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_Toc452979965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48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3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66" w:history="1">
            <w:r w:rsidR="00D7735E" w:rsidRPr="00D7735E">
              <w:rPr>
                <w:rStyle w:val="ae"/>
                <w:rFonts w:ascii="Sylfaen" w:eastAsia="Calibri" w:hAnsi="Sylfaen" w:cs="Times New Roman"/>
                <w:noProof/>
                <w:sz w:val="24"/>
                <w:szCs w:val="24"/>
                <w:lang w:val="hy-AM"/>
              </w:rPr>
              <w:t>Քայլ</w:t>
            </w:r>
            <w:r w:rsidR="00D7735E" w:rsidRPr="00D7735E">
              <w:rPr>
                <w:rStyle w:val="ae"/>
                <w:rFonts w:ascii="Sylfaen" w:eastAsia="Calibri" w:hAnsi="Sylfaen"/>
                <w:noProof/>
                <w:sz w:val="24"/>
                <w:szCs w:val="24"/>
                <w:lang w:val="hy-AM"/>
              </w:rPr>
              <w:t xml:space="preserve"> 6: </w:t>
            </w:r>
            <w:r w:rsidR="00D7735E" w:rsidRPr="00D7735E">
              <w:rPr>
                <w:rStyle w:val="ae"/>
                <w:rFonts w:ascii="Sylfaen" w:eastAsia="Calibri" w:hAnsi="Sylfaen" w:cs="Times New Roman"/>
                <w:noProof/>
                <w:sz w:val="24"/>
                <w:szCs w:val="24"/>
                <w:lang w:val="hy-AM"/>
              </w:rPr>
              <w:t>Հաղորդագրության</w:t>
            </w:r>
            <w:r w:rsidR="00D7735E" w:rsidRPr="00D7735E">
              <w:rPr>
                <w:rStyle w:val="ae"/>
                <w:rFonts w:ascii="Sylfaen" w:eastAsia="Calibri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eastAsia="Calibri" w:hAnsi="Sylfaen" w:cs="Times New Roman"/>
                <w:noProof/>
                <w:sz w:val="24"/>
                <w:szCs w:val="24"/>
                <w:lang w:val="hy-AM"/>
              </w:rPr>
              <w:t>հաջողության</w:t>
            </w:r>
            <w:r w:rsidR="00D7735E" w:rsidRPr="00D7735E">
              <w:rPr>
                <w:rStyle w:val="ae"/>
                <w:rFonts w:ascii="Sylfaen" w:eastAsia="Calibri" w:hAnsi="Sylfaen"/>
                <w:noProof/>
                <w:sz w:val="24"/>
                <w:szCs w:val="24"/>
                <w:lang w:val="hy-AM"/>
              </w:rPr>
              <w:t xml:space="preserve"> </w:t>
            </w:r>
            <w:r w:rsidR="00D7735E" w:rsidRPr="00D7735E">
              <w:rPr>
                <w:rStyle w:val="ae"/>
                <w:rFonts w:ascii="Sylfaen" w:eastAsia="Calibri" w:hAnsi="Sylfaen" w:cs="Times New Roman"/>
                <w:noProof/>
                <w:sz w:val="24"/>
                <w:szCs w:val="24"/>
                <w:lang w:val="hy-AM"/>
              </w:rPr>
              <w:t>գնահատում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_Toc452979966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65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7735E" w:rsidRPr="00D7735E" w:rsidRDefault="00F4612A" w:rsidP="009F4A89">
          <w:pPr>
            <w:pStyle w:val="21"/>
            <w:tabs>
              <w:tab w:val="right" w:leader="dot" w:pos="9350"/>
            </w:tabs>
            <w:rPr>
              <w:rFonts w:ascii="Sylfaen" w:eastAsiaTheme="minorEastAsia" w:hAnsi="Sylfaen"/>
              <w:noProof/>
              <w:sz w:val="24"/>
              <w:szCs w:val="24"/>
            </w:rPr>
          </w:pPr>
          <w:hyperlink w:anchor="_Toc452979967" w:history="1">
            <w:r w:rsidR="00D7735E" w:rsidRPr="00D7735E">
              <w:rPr>
                <w:rStyle w:val="ae"/>
                <w:rFonts w:ascii="Sylfaen" w:eastAsia="Calibri" w:hAnsi="Sylfaen" w:cs="Sylfaen"/>
                <w:noProof/>
                <w:sz w:val="24"/>
                <w:szCs w:val="24"/>
              </w:rPr>
              <w:t>Գրականության</w:t>
            </w:r>
            <w:r w:rsidR="00D7735E" w:rsidRPr="00D7735E">
              <w:rPr>
                <w:rStyle w:val="ae"/>
                <w:rFonts w:ascii="Sylfaen" w:eastAsia="Calibri" w:hAnsi="Sylfaen"/>
                <w:noProof/>
                <w:sz w:val="24"/>
                <w:szCs w:val="24"/>
              </w:rPr>
              <w:t xml:space="preserve"> </w:t>
            </w:r>
            <w:r w:rsidR="00D7735E" w:rsidRPr="00D7735E">
              <w:rPr>
                <w:rStyle w:val="ae"/>
                <w:rFonts w:ascii="Sylfaen" w:eastAsia="Calibri" w:hAnsi="Sylfaen" w:cs="Sylfaen"/>
                <w:noProof/>
                <w:sz w:val="24"/>
                <w:szCs w:val="24"/>
              </w:rPr>
              <w:t>ցանկ</w:t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tab/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begin"/>
            </w:r>
            <w:r w:rsidR="00D7735E"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instrText xml:space="preserve"> PAGEREF _Toc452979967 \h </w:instrTex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separate"/>
            </w:r>
            <w:r w:rsidR="00DA7C61">
              <w:rPr>
                <w:rFonts w:ascii="Sylfaen" w:hAnsi="Sylfaen"/>
                <w:noProof/>
                <w:webHidden/>
                <w:sz w:val="24"/>
                <w:szCs w:val="24"/>
              </w:rPr>
              <w:t>66</w:t>
            </w:r>
            <w:r w:rsidRPr="00D7735E">
              <w:rPr>
                <w:rFonts w:ascii="Sylfaen" w:hAnsi="Sylfae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02BA0" w:rsidRPr="00D7735E" w:rsidRDefault="00F4612A" w:rsidP="009F4A89">
          <w:pPr>
            <w:rPr>
              <w:rFonts w:ascii="Sylfaen" w:hAnsi="Sylfaen"/>
              <w:sz w:val="24"/>
              <w:szCs w:val="24"/>
            </w:rPr>
          </w:pPr>
          <w:r w:rsidRPr="00D7735E">
            <w:rPr>
              <w:rFonts w:ascii="Sylfaen" w:hAnsi="Sylfae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E97411" w:rsidRPr="00D7735E" w:rsidRDefault="00E97411" w:rsidP="009F4A89">
      <w:pPr>
        <w:rPr>
          <w:rFonts w:ascii="Sylfaen" w:hAnsi="Sylfaen" w:cs="Times New Roman"/>
          <w:sz w:val="24"/>
          <w:szCs w:val="24"/>
        </w:rPr>
      </w:pPr>
    </w:p>
    <w:p w:rsidR="00685B4E" w:rsidRPr="00D7735E" w:rsidRDefault="00E97411" w:rsidP="009F4A89">
      <w:pPr>
        <w:pStyle w:val="1"/>
        <w:rPr>
          <w:rFonts w:ascii="Sylfaen" w:hAnsi="Sylfaen" w:cs="Times New Roman"/>
          <w:sz w:val="24"/>
          <w:szCs w:val="24"/>
          <w:lang w:val="hy-AM"/>
        </w:rPr>
      </w:pPr>
      <w:bookmarkStart w:id="0" w:name="_Toc452979938"/>
      <w:r w:rsidRPr="00D7735E">
        <w:rPr>
          <w:rFonts w:ascii="Sylfaen" w:hAnsi="Sylfaen" w:cs="Times New Roman"/>
          <w:sz w:val="24"/>
          <w:szCs w:val="24"/>
          <w:lang w:val="hy-AM"/>
        </w:rPr>
        <w:t>Գլուխ 1: Շահերի պաշտպանության</w:t>
      </w:r>
      <w:r w:rsidR="007F745E" w:rsidRPr="00D7735E">
        <w:rPr>
          <w:rFonts w:ascii="Sylfaen" w:hAnsi="Sylfaen" w:cs="Times New Roman"/>
          <w:sz w:val="24"/>
          <w:szCs w:val="24"/>
        </w:rPr>
        <w:t xml:space="preserve"> (ջատագովության)</w:t>
      </w:r>
      <w:r w:rsidRPr="00D7735E">
        <w:rPr>
          <w:rFonts w:ascii="Sylfaen" w:hAnsi="Sylfaen" w:cs="Times New Roman"/>
          <w:sz w:val="24"/>
          <w:szCs w:val="24"/>
          <w:lang w:val="hy-AM"/>
        </w:rPr>
        <w:t xml:space="preserve"> հասկացությունը</w:t>
      </w:r>
      <w:bookmarkEnd w:id="0"/>
    </w:p>
    <w:p w:rsidR="00292A75" w:rsidRPr="00D7735E" w:rsidRDefault="00DC1F08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Յուրաքանչյուր օր տարբեր իրավիճակներում մենք առնչվում ենք առանձին մարդկանց և խմբերի հետ, ովքեր փորձում են ազդեցություն ունենալ ուրիշների վրա և համոզել, որ իրերն ու երևույթները ընդունեն այնպես, ինչպես իրենք են տեսնում: </w:t>
      </w:r>
      <w:r w:rsidR="00292A75" w:rsidRPr="00D7735E">
        <w:rPr>
          <w:rFonts w:ascii="Sylfaen" w:hAnsi="Sylfaen" w:cs="Times New Roman"/>
          <w:sz w:val="24"/>
          <w:szCs w:val="24"/>
        </w:rPr>
        <w:t>Շահերի պաշտպանությունը այդ առումով կարևորվում է ոչ միայն դրա քարոզչության ժամանակ, այլ մեր առօրյա կյանքում: Օրի</w:t>
      </w:r>
      <w:r w:rsidR="007F745E" w:rsidRPr="00D7735E">
        <w:rPr>
          <w:rFonts w:ascii="Sylfaen" w:hAnsi="Sylfaen" w:cs="Times New Roman"/>
          <w:sz w:val="24"/>
          <w:szCs w:val="24"/>
        </w:rPr>
        <w:t>նա</w:t>
      </w:r>
      <w:r w:rsidR="00292A75" w:rsidRPr="00D7735E">
        <w:rPr>
          <w:rFonts w:ascii="Sylfaen" w:hAnsi="Sylfaen" w:cs="Times New Roman"/>
          <w:sz w:val="24"/>
          <w:szCs w:val="24"/>
        </w:rPr>
        <w:t>կ, փաստաբանները փորձում են համոզել դատավորներին իրենց պաշտպանյալների անմեղության մեջ: Գովազդի ոլորտում պրոդյուսերները փորձում են համոզել սպառողներին, թե ինչու է իրենց ապրանքատեսակը կարևոր և ինչ օգտակարություն ունի: Սույն ձեռնարկում շեշտ</w:t>
      </w:r>
      <w:r w:rsidR="007F745E" w:rsidRPr="00D7735E">
        <w:rPr>
          <w:rFonts w:ascii="Sylfaen" w:hAnsi="Sylfaen" w:cs="Times New Roman"/>
          <w:sz w:val="24"/>
          <w:szCs w:val="24"/>
        </w:rPr>
        <w:t>ը</w:t>
      </w:r>
      <w:r w:rsidR="00292A75" w:rsidRPr="00D7735E">
        <w:rPr>
          <w:rFonts w:ascii="Sylfaen" w:hAnsi="Sylfaen" w:cs="Times New Roman"/>
          <w:sz w:val="24"/>
          <w:szCs w:val="24"/>
        </w:rPr>
        <w:t xml:space="preserve"> դրվում է քաղաքականության մշակման ընթացքում շահերի պաշտպանության վրա, ինչի համար նախ պետք է  հասկանալ շահերի պաշտպանության հասկացությունը:</w:t>
      </w:r>
    </w:p>
    <w:p w:rsidR="00292A75" w:rsidRPr="00D7735E" w:rsidRDefault="00292A75" w:rsidP="009F4A89">
      <w:pPr>
        <w:jc w:val="both"/>
        <w:rPr>
          <w:rFonts w:ascii="Sylfaen" w:hAnsi="Sylfaen" w:cs="Times New Roman"/>
          <w:sz w:val="24"/>
          <w:szCs w:val="24"/>
          <w:u w:val="single"/>
        </w:rPr>
      </w:pPr>
    </w:p>
    <w:p w:rsidR="00292A75" w:rsidRPr="00D7735E" w:rsidRDefault="00292A75" w:rsidP="009F4A89">
      <w:pPr>
        <w:pStyle w:val="2"/>
        <w:rPr>
          <w:rFonts w:ascii="Sylfaen" w:hAnsi="Sylfaen" w:cs="Times New Roman"/>
          <w:sz w:val="24"/>
          <w:szCs w:val="24"/>
        </w:rPr>
      </w:pPr>
      <w:bookmarkStart w:id="1" w:name="_Toc452979939"/>
      <w:r w:rsidRPr="00D7735E">
        <w:rPr>
          <w:rFonts w:ascii="Sylfaen" w:hAnsi="Sylfaen" w:cs="Times New Roman"/>
          <w:sz w:val="24"/>
          <w:szCs w:val="24"/>
        </w:rPr>
        <w:t>Շահերի պաշտպանությունը որպես քաղաքականության մշակման գործընթացի ազդեցության միջոց</w:t>
      </w:r>
      <w:bookmarkEnd w:id="1"/>
      <w:r w:rsidR="00DC1F08" w:rsidRPr="00D7735E">
        <w:rPr>
          <w:rFonts w:ascii="Sylfaen" w:hAnsi="Sylfaen" w:cs="Times New Roman"/>
          <w:sz w:val="24"/>
          <w:szCs w:val="24"/>
        </w:rPr>
        <w:t xml:space="preserve"> </w:t>
      </w:r>
    </w:p>
    <w:p w:rsidR="00E97411" w:rsidRPr="00D7735E" w:rsidRDefault="007C3C46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Քաղաքականության մշակման ոլորտում շահերի պաշտպանությունը տարբեր կերպ կարող է օգտագործվել: Այնուհանդերձ, շահերի պաշտպանության հիմնական նպատակը որոշում կայացնողների կամ հասարակության կարծիքի վրա ազդելն է այնպես, որ նրանք ընդունեն արդյունավետ քաղաքականության ձեր կարծ</w:t>
      </w:r>
      <w:r w:rsidR="00D90BC6" w:rsidRPr="00D7735E">
        <w:rPr>
          <w:rFonts w:ascii="Sylfaen" w:hAnsi="Sylfaen" w:cs="Times New Roman"/>
          <w:sz w:val="24"/>
          <w:szCs w:val="24"/>
        </w:rPr>
        <w:t>ի</w:t>
      </w:r>
      <w:r w:rsidRPr="00D7735E">
        <w:rPr>
          <w:rFonts w:ascii="Sylfaen" w:hAnsi="Sylfaen" w:cs="Times New Roman"/>
          <w:sz w:val="24"/>
          <w:szCs w:val="24"/>
        </w:rPr>
        <w:t>քն ու քայլ</w:t>
      </w:r>
      <w:r w:rsidR="00D90BC6" w:rsidRPr="00D7735E">
        <w:rPr>
          <w:rFonts w:ascii="Sylfaen" w:hAnsi="Sylfaen" w:cs="Times New Roman"/>
          <w:sz w:val="24"/>
          <w:szCs w:val="24"/>
        </w:rPr>
        <w:t>ե</w:t>
      </w:r>
      <w:r w:rsidRPr="00D7735E">
        <w:rPr>
          <w:rFonts w:ascii="Sylfaen" w:hAnsi="Sylfaen" w:cs="Times New Roman"/>
          <w:sz w:val="24"/>
          <w:szCs w:val="24"/>
        </w:rPr>
        <w:t xml:space="preserve">ր ձեռնարկեն ձեր մոտեցումը իրագործելու համար: Կարևոր չէ, թե ինչ տեսակի շահերի պաշտպանություն է օգտագործվում, գործընթացը միշտ որոշակի </w:t>
      </w:r>
      <w:r w:rsidR="004F5721" w:rsidRPr="00D7735E">
        <w:rPr>
          <w:rFonts w:ascii="Sylfaen" w:hAnsi="Sylfaen" w:cs="Times New Roman"/>
          <w:sz w:val="24"/>
          <w:szCs w:val="24"/>
        </w:rPr>
        <w:t xml:space="preserve">հիմնական առանձնահատկություններով է հանդես գալիս: </w:t>
      </w:r>
      <w:r w:rsidR="001D38F2" w:rsidRPr="00D7735E">
        <w:rPr>
          <w:rFonts w:ascii="Sylfaen" w:hAnsi="Sylfaen" w:cs="Times New Roman"/>
          <w:sz w:val="24"/>
          <w:szCs w:val="24"/>
        </w:rPr>
        <w:t>Շահերի պաշտպանության յուրաքանչյուր փորձ, որը չի ընդունում հետևյալ քայլերը, հավանական է, որ ձախողվի.</w:t>
      </w:r>
    </w:p>
    <w:p w:rsidR="001D38F2" w:rsidRPr="00D7735E" w:rsidRDefault="001D38F2" w:rsidP="009F4A89">
      <w:pPr>
        <w:pStyle w:val="a3"/>
        <w:numPr>
          <w:ilvl w:val="0"/>
          <w:numId w:val="1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Շահերի պաշտպանությունը երկարաժամկետ գործընթաց է</w:t>
      </w:r>
    </w:p>
    <w:p w:rsidR="001D38F2" w:rsidRPr="00D7735E" w:rsidRDefault="001D38F2" w:rsidP="009F4A89">
      <w:pPr>
        <w:pStyle w:val="a3"/>
        <w:numPr>
          <w:ilvl w:val="0"/>
          <w:numId w:val="1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Շահերի պաշտպանությունը կախված է կոնտեքստից</w:t>
      </w:r>
    </w:p>
    <w:p w:rsidR="001D38F2" w:rsidRPr="00D7735E" w:rsidRDefault="001D38F2" w:rsidP="009F4A89">
      <w:pPr>
        <w:pStyle w:val="a3"/>
        <w:numPr>
          <w:ilvl w:val="0"/>
          <w:numId w:val="1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Այն զգուշորեն պլանավորած ռազմավարություն է</w:t>
      </w:r>
    </w:p>
    <w:p w:rsidR="001D38F2" w:rsidRPr="00D7735E" w:rsidRDefault="001D38F2" w:rsidP="009F4A89">
      <w:pPr>
        <w:pStyle w:val="a3"/>
        <w:numPr>
          <w:ilvl w:val="0"/>
          <w:numId w:val="1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Այն պահանջում է կազմակերպվածություն</w:t>
      </w:r>
    </w:p>
    <w:p w:rsidR="001D38F2" w:rsidRPr="00D7735E" w:rsidRDefault="001D38F2" w:rsidP="009F4A89">
      <w:pPr>
        <w:pStyle w:val="a3"/>
        <w:numPr>
          <w:ilvl w:val="0"/>
          <w:numId w:val="1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Այն պահանջում է հաղորդակցություն</w:t>
      </w:r>
    </w:p>
    <w:p w:rsidR="001D38F2" w:rsidRPr="00D7735E" w:rsidRDefault="001D38F2" w:rsidP="009F4A89">
      <w:pPr>
        <w:rPr>
          <w:rFonts w:ascii="Sylfaen" w:hAnsi="Sylfaen" w:cs="Times New Roman"/>
          <w:sz w:val="24"/>
          <w:szCs w:val="24"/>
        </w:rPr>
      </w:pPr>
    </w:p>
    <w:p w:rsidR="001D38F2" w:rsidRPr="00D7735E" w:rsidRDefault="001D38F2" w:rsidP="009F4A89">
      <w:pPr>
        <w:pStyle w:val="2"/>
        <w:rPr>
          <w:rFonts w:ascii="Sylfaen" w:hAnsi="Sylfaen" w:cs="Times New Roman"/>
          <w:sz w:val="24"/>
          <w:szCs w:val="24"/>
        </w:rPr>
      </w:pPr>
      <w:bookmarkStart w:id="2" w:name="_Toc452979940"/>
      <w:r w:rsidRPr="00D7735E">
        <w:rPr>
          <w:rFonts w:ascii="Sylfaen" w:hAnsi="Sylfaen" w:cs="Times New Roman"/>
          <w:sz w:val="24"/>
          <w:szCs w:val="24"/>
        </w:rPr>
        <w:lastRenderedPageBreak/>
        <w:t>Շահերի պաշտպանության ինչ տեսակներ գոյություն ունեն և որն է նրանց կապը</w:t>
      </w:r>
      <w:bookmarkEnd w:id="2"/>
      <w:r w:rsidR="008B0439" w:rsidRPr="00D7735E">
        <w:rPr>
          <w:rFonts w:ascii="Sylfaen" w:hAnsi="Sylfaen" w:cs="Times New Roman"/>
          <w:sz w:val="24"/>
          <w:szCs w:val="24"/>
        </w:rPr>
        <w:tab/>
      </w:r>
    </w:p>
    <w:p w:rsidR="001D38F2" w:rsidRPr="00D7735E" w:rsidRDefault="001D38F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Շահերի պաշտպանություն տերմինը կիրառվում է տարբեր կոնտեքստներում, ինչը հանգեցնում է դրա տարբեր տեսակների գոյությանը: </w:t>
      </w:r>
      <w:r w:rsidR="00702086" w:rsidRPr="00D7735E">
        <w:rPr>
          <w:rFonts w:ascii="Sylfaen" w:hAnsi="Sylfaen" w:cs="Times New Roman"/>
          <w:sz w:val="24"/>
          <w:szCs w:val="24"/>
        </w:rPr>
        <w:t xml:space="preserve">Նմանապես, շահերի պաշտպանության որոշ տեսակներ տարբեր անուններ ունեն, սակայն բոլորն էլ նույն իմաստն ունեն: Հետևաբար, գոյություն չունի հստակ տարբերակում շահերի պաշտպանության տեսակների միջև, միևնույն ժամանակ, սակայն, </w:t>
      </w:r>
      <w:r w:rsidR="00DD53ED" w:rsidRPr="00D7735E">
        <w:rPr>
          <w:rFonts w:ascii="Sylfaen" w:hAnsi="Sylfaen" w:cs="Times New Roman"/>
          <w:sz w:val="24"/>
          <w:szCs w:val="24"/>
        </w:rPr>
        <w:t xml:space="preserve">հնարավոր է նշել </w:t>
      </w:r>
      <w:r w:rsidR="00702086" w:rsidRPr="00D7735E">
        <w:rPr>
          <w:rFonts w:ascii="Sylfaen" w:hAnsi="Sylfaen" w:cs="Times New Roman"/>
          <w:sz w:val="24"/>
          <w:szCs w:val="24"/>
        </w:rPr>
        <w:t xml:space="preserve">գոյություն ունեցող տեսակների </w:t>
      </w:r>
      <w:r w:rsidR="00DD53ED" w:rsidRPr="00D7735E">
        <w:rPr>
          <w:rFonts w:ascii="Sylfaen" w:hAnsi="Sylfaen" w:cs="Times New Roman"/>
          <w:sz w:val="24"/>
          <w:szCs w:val="24"/>
        </w:rPr>
        <w:t>տարբերությունները:</w:t>
      </w:r>
    </w:p>
    <w:p w:rsidR="00DD53ED" w:rsidRPr="00D7735E" w:rsidRDefault="00DD53ED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Առաջին տարբերակումը վերաբերում է ուղղակի և անուղղակի շահերի պաշտպանությանը: Ուղղակի շահերի պաշտպանության դեպքում առանձին անհատները կամ կազմակերպությունները փորձում են ազդել որոշում կայացնողների վրա: Անուղղակի շահերի պաշտպանության դեպքում </w:t>
      </w:r>
      <w:r w:rsidR="004A7E85" w:rsidRPr="00D7735E">
        <w:rPr>
          <w:rFonts w:ascii="Sylfaen" w:hAnsi="Sylfaen" w:cs="Times New Roman"/>
          <w:sz w:val="24"/>
          <w:szCs w:val="24"/>
        </w:rPr>
        <w:t>անձիք կամ կազմակերպությունները փորձում են ազդել հասարակության մտածելակերպի վրա, ինչը</w:t>
      </w:r>
      <w:r w:rsidR="00D90BC6" w:rsidRPr="00D7735E">
        <w:rPr>
          <w:rFonts w:ascii="Sylfaen" w:hAnsi="Sylfaen" w:cs="Times New Roman"/>
          <w:sz w:val="24"/>
          <w:szCs w:val="24"/>
        </w:rPr>
        <w:t>՝</w:t>
      </w:r>
      <w:r w:rsidR="004A7E85" w:rsidRPr="00D7735E">
        <w:rPr>
          <w:rFonts w:ascii="Sylfaen" w:hAnsi="Sylfaen" w:cs="Times New Roman"/>
          <w:sz w:val="24"/>
          <w:szCs w:val="24"/>
        </w:rPr>
        <w:t xml:space="preserve"> արդյունքում ազդեցություն կունենա որոշում կայացնողների վրա: Այս առումով, շահերի պաշտպանության թիրախը առանձնակի կարևորություն ունի:</w:t>
      </w:r>
    </w:p>
    <w:p w:rsidR="004A7E85" w:rsidRPr="00D7735E" w:rsidRDefault="00340137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Երկրորդ տարբերակումը վերաբերում է քաղաքացու կողմից և անձամբ իրականացվող շահերի պաշտպանությանը: Քաղաքացիների պարագայում պաշտպանությունը իրականացվում է մի խումբ անձանց համար: Սեփական շահերի պաշտպանության պարագայում</w:t>
      </w:r>
      <w:r w:rsidR="00D90BC6" w:rsidRPr="00D7735E">
        <w:rPr>
          <w:rFonts w:ascii="Sylfaen" w:hAnsi="Sylfaen" w:cs="Times New Roman"/>
          <w:sz w:val="24"/>
          <w:szCs w:val="24"/>
        </w:rPr>
        <w:t>, անձը</w:t>
      </w:r>
      <w:r w:rsidRPr="00D7735E">
        <w:rPr>
          <w:rFonts w:ascii="Sylfaen" w:hAnsi="Sylfaen" w:cs="Times New Roman"/>
          <w:sz w:val="24"/>
          <w:szCs w:val="24"/>
        </w:rPr>
        <w:t xml:space="preserve"> կամ խումբը իրականացնում է անձամբ իր շահերի պաշտպանությունը: Այս դեպքում հիմնական տարբերակիչը կախված է </w:t>
      </w:r>
      <w:r w:rsidR="001F4B31" w:rsidRPr="00D7735E">
        <w:rPr>
          <w:rFonts w:ascii="Sylfaen" w:hAnsi="Sylfaen" w:cs="Times New Roman"/>
          <w:sz w:val="24"/>
          <w:szCs w:val="24"/>
        </w:rPr>
        <w:t>պաշտպանության սուբյեկտից:</w:t>
      </w:r>
    </w:p>
    <w:p w:rsidR="001F4B31" w:rsidRPr="00D7735E" w:rsidRDefault="001F4B31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Եվ վերջապես, երրորդ տարբերակումը վերաբերում է իրավունքների վրա հիմնված շահերի պաշտպանությանն ու ապացույցների վրա հիմնված շահերի պաշտպանությանը:</w:t>
      </w:r>
      <w:r w:rsidR="000D085D" w:rsidRPr="00D7735E">
        <w:rPr>
          <w:rFonts w:ascii="Sylfaen" w:hAnsi="Sylfaen" w:cs="Times New Roman"/>
          <w:sz w:val="24"/>
          <w:szCs w:val="24"/>
        </w:rPr>
        <w:t xml:space="preserve"> Իրավունքների վրա հիմնված շահերի պաշտպանության պարագայում նպատակ է հետապնդվում ազդեցություն ունենալ որոշում կայացնողների վրա` հիմք ընդունելով համընդհանուր իրավունքները: Մարդու իրավունքները հաճախ օգտագործվում են միջազգային կառույցների ու քաղհասարակության կազմակերպությունների կողմից</w:t>
      </w:r>
      <w:r w:rsidR="006C18C4" w:rsidRPr="00D7735E">
        <w:rPr>
          <w:rFonts w:ascii="Sylfaen" w:hAnsi="Sylfaen" w:cs="Times New Roman"/>
          <w:sz w:val="24"/>
          <w:szCs w:val="24"/>
        </w:rPr>
        <w:t>` որոշում կայացնողների ռազմավարությունը առավել բովանդակային դարձնելու համար: Ապացույցների վրա հիմնված պաշտպանությունը հիմնվում է այն պահանջի վրա, որ քաղաքականության փոփոխությունը դրական հետևանքների կհան</w:t>
      </w:r>
      <w:r w:rsidR="005E2E41" w:rsidRPr="00D7735E">
        <w:rPr>
          <w:rFonts w:ascii="Sylfaen" w:hAnsi="Sylfaen" w:cs="Times New Roman"/>
          <w:sz w:val="24"/>
          <w:szCs w:val="24"/>
        </w:rPr>
        <w:t>գ</w:t>
      </w:r>
      <w:r w:rsidR="006C18C4" w:rsidRPr="00D7735E">
        <w:rPr>
          <w:rFonts w:ascii="Sylfaen" w:hAnsi="Sylfaen" w:cs="Times New Roman"/>
          <w:sz w:val="24"/>
          <w:szCs w:val="24"/>
        </w:rPr>
        <w:t>եցնի, քանի որ</w:t>
      </w:r>
      <w:r w:rsidR="005E2E41" w:rsidRPr="00D7735E">
        <w:rPr>
          <w:rFonts w:ascii="Sylfaen" w:hAnsi="Sylfaen" w:cs="Times New Roman"/>
          <w:sz w:val="24"/>
          <w:szCs w:val="24"/>
        </w:rPr>
        <w:t xml:space="preserve">, ինչպես ցույց են տալիս ապացույցները, նոր քաղաքականությունը ավելի լավ կաշխատի, քան այդ պահին գործողը: Հետևաբար, այս տեսակի շահերի պաշտպանությունը </w:t>
      </w:r>
      <w:r w:rsidR="00747B9C" w:rsidRPr="00D7735E">
        <w:rPr>
          <w:rFonts w:ascii="Sylfaen" w:hAnsi="Sylfaen" w:cs="Times New Roman"/>
          <w:sz w:val="24"/>
          <w:szCs w:val="24"/>
        </w:rPr>
        <w:t>ավե</w:t>
      </w:r>
      <w:r w:rsidR="00D90BC6" w:rsidRPr="00D7735E">
        <w:rPr>
          <w:rFonts w:ascii="Sylfaen" w:hAnsi="Sylfaen" w:cs="Times New Roman"/>
          <w:sz w:val="24"/>
          <w:szCs w:val="24"/>
        </w:rPr>
        <w:t>լ</w:t>
      </w:r>
      <w:r w:rsidR="00747B9C" w:rsidRPr="00D7735E">
        <w:rPr>
          <w:rFonts w:ascii="Sylfaen" w:hAnsi="Sylfaen" w:cs="Times New Roman"/>
          <w:sz w:val="24"/>
          <w:szCs w:val="24"/>
        </w:rPr>
        <w:t xml:space="preserve">ի շատ </w:t>
      </w:r>
      <w:r w:rsidR="005E2E41" w:rsidRPr="00D7735E">
        <w:rPr>
          <w:rFonts w:ascii="Sylfaen" w:hAnsi="Sylfaen" w:cs="Times New Roman"/>
          <w:sz w:val="24"/>
          <w:szCs w:val="24"/>
        </w:rPr>
        <w:t>հենվում է հետազոտական տվյալների վրա:</w:t>
      </w:r>
    </w:p>
    <w:p w:rsidR="005E2E41" w:rsidRPr="00D7735E" w:rsidRDefault="00747B9C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lastRenderedPageBreak/>
        <w:t xml:space="preserve">Ուղղակի ապացույցների վրա հիմնված շահերի պաշտպանության պարագայում թիրախ հանդիսանում են որոշում կայացնողները, </w:t>
      </w:r>
      <w:r w:rsidR="00922AC2" w:rsidRPr="00D7735E">
        <w:rPr>
          <w:rFonts w:ascii="Sylfaen" w:hAnsi="Sylfaen" w:cs="Times New Roman"/>
          <w:sz w:val="24"/>
          <w:szCs w:val="24"/>
        </w:rPr>
        <w:t xml:space="preserve">ում վրա ազդեցություն է գործադրվում հավաքված ապացույցների և փաստերի միջոցով: </w:t>
      </w:r>
    </w:p>
    <w:p w:rsidR="00922AC2" w:rsidRPr="00D7735E" w:rsidRDefault="00922AC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Անուղղակի ա</w:t>
      </w:r>
      <w:r w:rsidR="00EA3F67" w:rsidRPr="00D7735E">
        <w:rPr>
          <w:rFonts w:ascii="Sylfaen" w:hAnsi="Sylfaen" w:cs="Times New Roman"/>
          <w:sz w:val="24"/>
          <w:szCs w:val="24"/>
        </w:rPr>
        <w:t>պ</w:t>
      </w:r>
      <w:r w:rsidRPr="00D7735E">
        <w:rPr>
          <w:rFonts w:ascii="Sylfaen" w:hAnsi="Sylfaen" w:cs="Times New Roman"/>
          <w:sz w:val="24"/>
          <w:szCs w:val="24"/>
        </w:rPr>
        <w:t>ացույցների վրա հիմ</w:t>
      </w:r>
      <w:r w:rsidR="00EA3F67" w:rsidRPr="00D7735E">
        <w:rPr>
          <w:rFonts w:ascii="Sylfaen" w:hAnsi="Sylfaen" w:cs="Times New Roman"/>
          <w:sz w:val="24"/>
          <w:szCs w:val="24"/>
        </w:rPr>
        <w:t>ն</w:t>
      </w:r>
      <w:r w:rsidRPr="00D7735E">
        <w:rPr>
          <w:rFonts w:ascii="Sylfaen" w:hAnsi="Sylfaen" w:cs="Times New Roman"/>
          <w:sz w:val="24"/>
          <w:szCs w:val="24"/>
        </w:rPr>
        <w:t xml:space="preserve">ված շահերի պաշտպանության պարագայում թիրախը հանդիսանում են հանրային կարծիքը և այլ շահառուները: </w:t>
      </w:r>
      <w:r w:rsidR="00771E4F" w:rsidRPr="00D7735E">
        <w:rPr>
          <w:rFonts w:ascii="Sylfaen" w:hAnsi="Sylfaen" w:cs="Times New Roman"/>
          <w:sz w:val="24"/>
          <w:szCs w:val="24"/>
        </w:rPr>
        <w:t xml:space="preserve">Մամուլի միջոցով իրականացվող քարոզարշավի կամ հանրային այլ միջոցառումների միջոցով հանրությանն է ներկայացվում փոփոխության անհրաժեշտությունը: </w:t>
      </w:r>
      <w:r w:rsidR="00A91323" w:rsidRPr="00D7735E">
        <w:rPr>
          <w:rFonts w:ascii="Sylfaen" w:hAnsi="Sylfaen" w:cs="Times New Roman"/>
          <w:sz w:val="24"/>
          <w:szCs w:val="24"/>
        </w:rPr>
        <w:t>Հասարակությանը փոփոխության անհրաժեշտության մեջ համոզելուց հետո, ազդեցություն է տեղի ունենում նաև որոշում կայացնո</w:t>
      </w:r>
      <w:r w:rsidR="006A1393" w:rsidRPr="00D7735E">
        <w:rPr>
          <w:rFonts w:ascii="Sylfaen" w:hAnsi="Sylfaen" w:cs="Times New Roman"/>
          <w:sz w:val="24"/>
          <w:szCs w:val="24"/>
        </w:rPr>
        <w:t>ղն</w:t>
      </w:r>
      <w:r w:rsidR="00A91323" w:rsidRPr="00D7735E">
        <w:rPr>
          <w:rFonts w:ascii="Sylfaen" w:hAnsi="Sylfaen" w:cs="Times New Roman"/>
          <w:sz w:val="24"/>
          <w:szCs w:val="24"/>
        </w:rPr>
        <w:t>երի վրա:</w:t>
      </w:r>
    </w:p>
    <w:p w:rsidR="00A91323" w:rsidRPr="00D7735E" w:rsidRDefault="00B13B3B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Իրավունքների վրա հիմնված ուղղակի շահերի պաշտպանության դեպքում թիրախը կրկին որոշում կայացնողներն են:</w:t>
      </w:r>
      <w:r w:rsidR="005A3004" w:rsidRPr="00D7735E">
        <w:rPr>
          <w:rFonts w:ascii="Sylfaen" w:hAnsi="Sylfaen" w:cs="Times New Roman"/>
          <w:sz w:val="24"/>
          <w:szCs w:val="24"/>
        </w:rPr>
        <w:t xml:space="preserve"> Այս դեպքում սակայն վերջիններս պետք է հիմք ընդունեն համընդհանուր իրավունքների կարևորությունը: Այսինքն, շահերի պաշտպանությունն իրականացնողներից պահանջվում է գործել որպես լոբիստ և ոչ թե որպես խորհրդական:</w:t>
      </w:r>
    </w:p>
    <w:p w:rsidR="005A3004" w:rsidRPr="00D7735E" w:rsidRDefault="002A7FE6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Վերջապես, իրավունքների վրա հիմնված անուղղակի շահերի պաշտպանության պարագայում թիրախը կրկին հանրային կարծիքն ու այլ շահառուներն են` հիմք ընդունելով </w:t>
      </w:r>
      <w:r w:rsidR="00816761" w:rsidRPr="00D7735E">
        <w:rPr>
          <w:rFonts w:ascii="Sylfaen" w:hAnsi="Sylfaen" w:cs="Times New Roman"/>
          <w:sz w:val="24"/>
          <w:szCs w:val="24"/>
        </w:rPr>
        <w:t>որոշակի իրավունքներ: Այս դեպքում շահերի պաշտպանությունն իրականացնողները փորձ են կատարում հանրային կարծիքի վրա ազդել ակտիվիստների մոտեցումներով:</w:t>
      </w:r>
    </w:p>
    <w:p w:rsidR="00816761" w:rsidRPr="00D7735E" w:rsidRDefault="00816761" w:rsidP="009F4A89">
      <w:pPr>
        <w:jc w:val="both"/>
        <w:rPr>
          <w:rFonts w:ascii="Sylfaen" w:hAnsi="Sylfaen" w:cs="Times New Roman"/>
          <w:sz w:val="24"/>
          <w:szCs w:val="24"/>
        </w:rPr>
      </w:pPr>
    </w:p>
    <w:p w:rsidR="00816761" w:rsidRPr="00D7735E" w:rsidRDefault="00193FAF" w:rsidP="009F4A89">
      <w:pPr>
        <w:pStyle w:val="2"/>
        <w:rPr>
          <w:rFonts w:ascii="Sylfaen" w:hAnsi="Sylfaen" w:cs="Times New Roman"/>
          <w:sz w:val="24"/>
          <w:szCs w:val="24"/>
        </w:rPr>
      </w:pPr>
      <w:bookmarkStart w:id="3" w:name="_Toc452979941"/>
      <w:proofErr w:type="gramStart"/>
      <w:r w:rsidRPr="00D7735E">
        <w:rPr>
          <w:rFonts w:ascii="Sylfaen" w:hAnsi="Sylfaen" w:cs="Times New Roman"/>
          <w:sz w:val="24"/>
          <w:szCs w:val="24"/>
        </w:rPr>
        <w:t>Շահերի պաշտպանության որ տեսակի վրա է հիմնվում այս ձեռնարկը?</w:t>
      </w:r>
      <w:bookmarkEnd w:id="3"/>
      <w:proofErr w:type="gramEnd"/>
    </w:p>
    <w:p w:rsidR="00B13B3B" w:rsidRPr="00D7735E" w:rsidRDefault="001A6819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Սույն ձեռնարկում հիմնական շեշ</w:t>
      </w:r>
      <w:r w:rsidR="00587434" w:rsidRPr="00D7735E">
        <w:rPr>
          <w:rFonts w:ascii="Sylfaen" w:hAnsi="Sylfaen" w:cs="Times New Roman"/>
          <w:sz w:val="24"/>
          <w:szCs w:val="24"/>
        </w:rPr>
        <w:t>տ</w:t>
      </w:r>
      <w:r w:rsidRPr="00D7735E">
        <w:rPr>
          <w:rFonts w:ascii="Sylfaen" w:hAnsi="Sylfaen" w:cs="Times New Roman"/>
          <w:sz w:val="24"/>
          <w:szCs w:val="24"/>
        </w:rPr>
        <w:t xml:space="preserve">ը դրվում է ապացույցների վրա հիմնված շահերի պաշտպանության վրա: Այնուհանդերձ, </w:t>
      </w:r>
      <w:r w:rsidR="00A44086" w:rsidRPr="00D7735E">
        <w:rPr>
          <w:rFonts w:ascii="Sylfaen" w:hAnsi="Sylfaen" w:cs="Times New Roman"/>
          <w:sz w:val="24"/>
          <w:szCs w:val="24"/>
        </w:rPr>
        <w:t xml:space="preserve">քանի որ շահերի պաշտպանությունը կարող է բարդ և կոմպլեքս գործընթացի վերածվել, շահերի պաշտպանության այլ տեսակներ ևս պետք է հաշվի առնվեն: Շահերի պաշտպանության </w:t>
      </w:r>
      <w:r w:rsidR="001967C1" w:rsidRPr="00D7735E">
        <w:rPr>
          <w:rFonts w:ascii="Sylfaen" w:hAnsi="Sylfaen" w:cs="Times New Roman"/>
          <w:sz w:val="24"/>
          <w:szCs w:val="24"/>
        </w:rPr>
        <w:t>ճիշտ տեսակ գտնելը կախված է մի շարք էլեմենտներից, ինչպիսիք են փոփոխման ենթակա քաղաքականությունը, դերակատարները, պահանջվող կարողություններ և այլն: Հետևաբար, ըստ անհրաժեշտության կիրառման ենթակա են նաև շահերի պաշտպանության այլ տեսակներ:</w:t>
      </w:r>
    </w:p>
    <w:p w:rsidR="001967C1" w:rsidRPr="00D7735E" w:rsidRDefault="001967C1" w:rsidP="009F4A89">
      <w:pPr>
        <w:pStyle w:val="2"/>
        <w:rPr>
          <w:rFonts w:ascii="Sylfaen" w:hAnsi="Sylfaen" w:cs="Times New Roman"/>
          <w:sz w:val="24"/>
          <w:szCs w:val="24"/>
        </w:rPr>
      </w:pPr>
      <w:bookmarkStart w:id="4" w:name="_Toc452979942"/>
      <w:proofErr w:type="gramStart"/>
      <w:r w:rsidRPr="00D7735E">
        <w:rPr>
          <w:rFonts w:ascii="Sylfaen" w:hAnsi="Sylfaen" w:cs="Times New Roman"/>
          <w:sz w:val="24"/>
          <w:szCs w:val="24"/>
        </w:rPr>
        <w:t>Որն է ապացույցների վրա հիմնված շահերի պաշտպանության կարևորությունը?</w:t>
      </w:r>
      <w:bookmarkEnd w:id="4"/>
      <w:proofErr w:type="gramEnd"/>
    </w:p>
    <w:p w:rsidR="00B13B3B" w:rsidRPr="00D7735E" w:rsidRDefault="00684926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Ինչպես արդեն նշվեց, ապացույցների վրա հիմնված շահերի պաշտպանությունը կարող է կարևոր գործիք ծառայել քաղաքականության փոփոխության համար: </w:t>
      </w:r>
      <w:r w:rsidR="00B73C45" w:rsidRPr="00D7735E">
        <w:rPr>
          <w:rFonts w:ascii="Sylfaen" w:hAnsi="Sylfaen" w:cs="Times New Roman"/>
          <w:sz w:val="24"/>
          <w:szCs w:val="24"/>
        </w:rPr>
        <w:t xml:space="preserve">Երբ </w:t>
      </w:r>
      <w:r w:rsidR="00B73C45" w:rsidRPr="00D7735E">
        <w:rPr>
          <w:rFonts w:ascii="Sylfaen" w:hAnsi="Sylfaen" w:cs="Times New Roman"/>
          <w:sz w:val="24"/>
          <w:szCs w:val="24"/>
        </w:rPr>
        <w:lastRenderedPageBreak/>
        <w:t>փոփոխության օգտին ներկայացվում են պատշաճ ապացույցներ, դրանք անտեսելը բավականին բարդ է դառնում: Այնուհանդերձ, տրամադրվող ապացույցների որակը ևս կախված է մի շարք հանգամանքներից, ինչպիսիք են ապացույցների հիմքում ընկած տվյալների որակը, վերլուծությունն իրականացնողների անալիտիկ կարողությունները</w:t>
      </w:r>
      <w:r w:rsidR="007815B0" w:rsidRPr="00D7735E">
        <w:rPr>
          <w:rFonts w:ascii="Sylfaen" w:hAnsi="Sylfaen" w:cs="Times New Roman"/>
          <w:sz w:val="24"/>
          <w:szCs w:val="24"/>
        </w:rPr>
        <w:t xml:space="preserve"> և շահերի պաշտպանությունն իրականացնողի հաղորդակցման կարողությունները:  </w:t>
      </w:r>
    </w:p>
    <w:p w:rsidR="007815B0" w:rsidRPr="00D7735E" w:rsidRDefault="007815B0" w:rsidP="009F4A89">
      <w:pPr>
        <w:pStyle w:val="1"/>
        <w:rPr>
          <w:rFonts w:ascii="Sylfaen" w:hAnsi="Sylfaen" w:cs="Times New Roman"/>
          <w:sz w:val="24"/>
          <w:szCs w:val="24"/>
        </w:rPr>
      </w:pPr>
      <w:bookmarkStart w:id="5" w:name="_Toc452979943"/>
      <w:r w:rsidRPr="00D7735E">
        <w:rPr>
          <w:rFonts w:ascii="Sylfaen" w:hAnsi="Sylfaen" w:cs="Times New Roman"/>
          <w:sz w:val="24"/>
          <w:szCs w:val="24"/>
        </w:rPr>
        <w:t>Գլուխ 2: Ապացույցների վրա հիմնված շահերի պաշտպանության բաղադրիչները</w:t>
      </w:r>
      <w:bookmarkEnd w:id="5"/>
    </w:p>
    <w:p w:rsidR="001F4B31" w:rsidRPr="00D7735E" w:rsidRDefault="001F4B31" w:rsidP="009F4A89">
      <w:pPr>
        <w:rPr>
          <w:rFonts w:ascii="Sylfaen" w:hAnsi="Sylfaen" w:cs="Times New Roman"/>
          <w:sz w:val="24"/>
          <w:szCs w:val="24"/>
        </w:rPr>
      </w:pPr>
    </w:p>
    <w:p w:rsidR="007815B0" w:rsidRPr="00D7735E" w:rsidRDefault="007815B0" w:rsidP="009F4A89">
      <w:pPr>
        <w:rPr>
          <w:rFonts w:ascii="Sylfaen" w:hAnsi="Sylfaen" w:cs="Times New Roman"/>
          <w:sz w:val="24"/>
          <w:szCs w:val="24"/>
          <w:u w:val="single"/>
        </w:rPr>
      </w:pPr>
      <w:r w:rsidRPr="00D7735E">
        <w:rPr>
          <w:rFonts w:ascii="Sylfaen" w:hAnsi="Sylfaen" w:cs="Times New Roman"/>
          <w:sz w:val="24"/>
          <w:szCs w:val="24"/>
          <w:u w:val="single"/>
        </w:rPr>
        <w:t>Ապացույցների վրա հիմնված շահերի պաշտպանության համառոտ ակնարկ</w:t>
      </w:r>
    </w:p>
    <w:p w:rsidR="008B0439" w:rsidRPr="00D7735E" w:rsidRDefault="00361CFD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Այն բանից հետո, երբ ներկայացվեց ապացույցների վրա հիմնված շահերի պաշտպանության ընդհանուր նկարագիրը, կարող ենք ներկայացնել դրա առավել կոնկրետ առանձնահատկությունները: Սույն գլխում </w:t>
      </w:r>
      <w:r w:rsidR="001F513F" w:rsidRPr="00D7735E">
        <w:rPr>
          <w:rFonts w:ascii="Sylfaen" w:hAnsi="Sylfaen" w:cs="Times New Roman"/>
          <w:sz w:val="24"/>
          <w:szCs w:val="24"/>
        </w:rPr>
        <w:t>կներկայացվեն ապացույցների վրա հիմնված շահերի պաշտպանության հիմնական բաղադրիչները</w:t>
      </w:r>
      <w:r w:rsidR="002C1B9A" w:rsidRPr="00D7735E">
        <w:rPr>
          <w:rFonts w:ascii="Sylfaen" w:hAnsi="Sylfaen" w:cs="Times New Roman"/>
          <w:sz w:val="24"/>
          <w:szCs w:val="24"/>
        </w:rPr>
        <w:t>, ինչը որոշ տեսական ասպեկտներ ունի: Ինչից հետո կներկայացվեն արդյունավետ շահերի պաշտպանության քարոզարշավ իրականացնելու եղանակաները:</w:t>
      </w:r>
    </w:p>
    <w:p w:rsidR="008B0439" w:rsidRPr="00D7735E" w:rsidRDefault="008B0439" w:rsidP="009F4A89">
      <w:pPr>
        <w:rPr>
          <w:rFonts w:ascii="Sylfaen" w:hAnsi="Sylfaen" w:cs="Times New Roman"/>
          <w:sz w:val="24"/>
          <w:szCs w:val="24"/>
        </w:rPr>
      </w:pPr>
    </w:p>
    <w:p w:rsidR="002C1B9A" w:rsidRPr="00D7735E" w:rsidRDefault="002C1B9A" w:rsidP="009F4A89">
      <w:pPr>
        <w:pStyle w:val="2"/>
        <w:rPr>
          <w:rFonts w:ascii="Sylfaen" w:hAnsi="Sylfaen" w:cs="Times New Roman"/>
          <w:sz w:val="24"/>
          <w:szCs w:val="24"/>
        </w:rPr>
      </w:pPr>
      <w:bookmarkStart w:id="6" w:name="_Toc452979944"/>
      <w:r w:rsidRPr="00D7735E">
        <w:rPr>
          <w:rFonts w:ascii="Sylfaen" w:hAnsi="Sylfaen" w:cs="Times New Roman"/>
          <w:sz w:val="24"/>
          <w:szCs w:val="24"/>
        </w:rPr>
        <w:t>Բաղադրիչ 1: Թեմա</w:t>
      </w:r>
      <w:bookmarkEnd w:id="6"/>
    </w:p>
    <w:p w:rsidR="002C1B9A" w:rsidRPr="00D7735E" w:rsidRDefault="008B0439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Շահերի պաշտպանության գործընթացի առաջին քայլը սկսվում է պաշտպանության թեման որոշելով: Ինչի համար անհրաժեշտ է քայլեր ձեռնարկել </w:t>
      </w:r>
      <w:r w:rsidR="009F7E14" w:rsidRPr="00D7735E">
        <w:rPr>
          <w:rFonts w:ascii="Sylfaen" w:hAnsi="Sylfaen" w:cs="Times New Roman"/>
          <w:sz w:val="24"/>
          <w:szCs w:val="24"/>
        </w:rPr>
        <w:t>թեմատիկան և կարևոր հարցերը որոշակիացնելու նպատակով:  Ապացույցների վրա հիմնված շահերի պաշտպանության պարագայում, անհրաժեշտ է պատկերացում կազմել թեմային առնչվող բոլոր ոլորտների վերաբերյալ, հասականալ խնդիրներն ու պատճառները: Այսինքն, մինչ խնդիրների, դրանց պատճառների և հնարավոր լուծումների վերաբերյալ հետազոտություն իրականացնելը անհրաժեշտ է նախնական պատկերացում կազմել իրավիճակի վերաբերյալ:</w:t>
      </w:r>
    </w:p>
    <w:p w:rsidR="009F7E14" w:rsidRPr="00D7735E" w:rsidRDefault="009F7E14" w:rsidP="009F4A89">
      <w:pPr>
        <w:pStyle w:val="2"/>
        <w:rPr>
          <w:rFonts w:ascii="Sylfaen" w:hAnsi="Sylfaen" w:cs="Times New Roman"/>
          <w:sz w:val="24"/>
          <w:szCs w:val="24"/>
        </w:rPr>
      </w:pPr>
      <w:bookmarkStart w:id="7" w:name="_Toc452979945"/>
      <w:r w:rsidRPr="00D7735E">
        <w:rPr>
          <w:rFonts w:ascii="Sylfaen" w:hAnsi="Sylfaen" w:cs="Times New Roman"/>
          <w:sz w:val="24"/>
          <w:szCs w:val="24"/>
        </w:rPr>
        <w:t>Բաղադրիչ 2: Ապացույց</w:t>
      </w:r>
      <w:bookmarkEnd w:id="7"/>
    </w:p>
    <w:p w:rsidR="009F7E14" w:rsidRPr="00D7735E" w:rsidRDefault="002443EB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Ապացույցների վրա հիմնված շահերի պաշտպանության գործընթացում ապացույցները կենտրոնական տեղ են զբաղեցնում: Ներկայացվող և կիրառվող ապացույցի ուժեղությունից կախված է շահերի պաշտպանության ողջ գործընթացը: Ապացույցը այս պարագայում վերաբերում է ինչպես թեմային, այնպես էլ բարձրացվող ուղերձին, քանի որ այն պետք է վերաբերվի և խնդիրների </w:t>
      </w:r>
      <w:r w:rsidRPr="00D7735E">
        <w:rPr>
          <w:rFonts w:ascii="Sylfaen" w:hAnsi="Sylfaen" w:cs="Times New Roman"/>
          <w:sz w:val="24"/>
          <w:szCs w:val="24"/>
        </w:rPr>
        <w:lastRenderedPageBreak/>
        <w:t>պատճառներին</w:t>
      </w:r>
      <w:r w:rsidR="007B6B54" w:rsidRPr="00D7735E">
        <w:rPr>
          <w:rFonts w:ascii="Sylfaen" w:hAnsi="Sylfaen" w:cs="Times New Roman"/>
          <w:sz w:val="24"/>
          <w:szCs w:val="24"/>
        </w:rPr>
        <w:t>,</w:t>
      </w:r>
      <w:r w:rsidRPr="00D7735E">
        <w:rPr>
          <w:rFonts w:ascii="Sylfaen" w:hAnsi="Sylfaen" w:cs="Times New Roman"/>
          <w:sz w:val="24"/>
          <w:szCs w:val="24"/>
        </w:rPr>
        <w:t xml:space="preserve"> և հնարավոր լուծումներին: </w:t>
      </w:r>
      <w:r w:rsidR="007B6B54" w:rsidRPr="00D7735E">
        <w:rPr>
          <w:rFonts w:ascii="Sylfaen" w:hAnsi="Sylfaen" w:cs="Times New Roman"/>
          <w:sz w:val="24"/>
          <w:szCs w:val="24"/>
        </w:rPr>
        <w:t>Վերջիններիս ուղղված հետազոտությունը վեր կհանի նաև հիմնական պատասխանատուներին:</w:t>
      </w:r>
    </w:p>
    <w:p w:rsidR="007B6B54" w:rsidRPr="00D7735E" w:rsidRDefault="003467C4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Տվյալների հավաքման փուլում անհրաժեշտ է ուշադրություն դարձնել մի քանի հարցերի վրա: Նախ, տվյալների հավաքման եղանակի վերաբերյալ գոյություն ունեն լայն մեկնաբանություններ և տարատեսակ մոտեցումներ: Որոշ մասնագետներ գտնում են, որ տվյալների հավաքման արդյունավետ եղանակները վերաբերում են որակական մեթոդներին, մինչդեռ մեկ այլ խումբ հակված է քանակական մեթոդների կիրառմանը: Գոյություն ունի ևս մեկ խումբ, որը առաջարկում է երկու մեթոդների միաժամանակյա կիրառումը: </w:t>
      </w:r>
    </w:p>
    <w:p w:rsidR="00002378" w:rsidRPr="00D7735E" w:rsidRDefault="0011771D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Թեպետ սույն ձեռնարկի նպատակը տվյալների հավաքման մեթոդների քննարկումը չէ, այնուհանդերձ, անհրաժեշտ է քննության առնել</w:t>
      </w:r>
      <w:r w:rsidR="00002378" w:rsidRPr="00D7735E">
        <w:rPr>
          <w:rFonts w:ascii="Sylfaen" w:hAnsi="Sylfaen" w:cs="Times New Roman"/>
          <w:sz w:val="24"/>
          <w:szCs w:val="24"/>
        </w:rPr>
        <w:t>, թե որն է համարվում վստահելի և օգտակար տվյալ և ինչպես այն ձեռք բերել: Տվյալների որակի գնահատումը իրականցվում է հետևյալ երկու չափանիշների հիման վրա` վստահելիություն և հիմնավորություն: Տվյալը հիմնավոր է, երբ օգտագործվող չափման գործիքը իսկապես չափում է այն, ինչ անհրաժեշտ է չափել: Որպեսզի կարողանաք որոշել, ձեր տվյալները հիմնավոր են, թե ոչ, ինքներդ ձեզ տվեք հետևյալ հարցերը`</w:t>
      </w:r>
    </w:p>
    <w:p w:rsidR="00002378" w:rsidRPr="00D7735E" w:rsidRDefault="004B2334" w:rsidP="009F4A89">
      <w:pPr>
        <w:pStyle w:val="a3"/>
        <w:numPr>
          <w:ilvl w:val="0"/>
          <w:numId w:val="4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Ինչքանով է ընտրանքը ներկայացնում ողջ հասարակությունը? Այլ կերպ ասած, հնարավոր է հավաքված տվյալները ընդհանրացնել լայն հասարակության համար?</w:t>
      </w:r>
    </w:p>
    <w:p w:rsidR="004B2334" w:rsidRPr="00D7735E" w:rsidRDefault="004B2334" w:rsidP="009F4A89">
      <w:pPr>
        <w:pStyle w:val="a3"/>
        <w:numPr>
          <w:ilvl w:val="0"/>
          <w:numId w:val="3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Արդյոք հավաքված և առկա տվյալները ամբողջական են, թե </w:t>
      </w:r>
      <w:r w:rsidR="00A979BD" w:rsidRPr="00D7735E">
        <w:rPr>
          <w:rFonts w:ascii="Sylfaen" w:hAnsi="Sylfaen" w:cs="Times New Roman"/>
          <w:sz w:val="24"/>
          <w:szCs w:val="24"/>
        </w:rPr>
        <w:t>բացակայում են կարևոր էլեմենտներ?</w:t>
      </w:r>
    </w:p>
    <w:p w:rsidR="00997F64" w:rsidRPr="00D7735E" w:rsidRDefault="00A979BD" w:rsidP="009F4A89">
      <w:pPr>
        <w:pStyle w:val="a3"/>
        <w:numPr>
          <w:ilvl w:val="0"/>
          <w:numId w:val="2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Արդյոք տվյալների հավաքումն ու մեկնաբանությունը օբյեկտիվ է իրականացվում, թե կանխակալ մոտեցում կա?</w:t>
      </w:r>
    </w:p>
    <w:p w:rsidR="00A979BD" w:rsidRPr="00D7735E" w:rsidRDefault="00997F64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Տվյալները վստահելի են, երբ նույն փորձարկումը, ինչը կատարվել է նախկինում, տալիս է միևնույն արդյունքները: Տվյալների վստահելիությունը ստուգելու համար</w:t>
      </w:r>
      <w:r w:rsidR="008B3C0D" w:rsidRPr="00D7735E">
        <w:rPr>
          <w:rFonts w:ascii="Sylfaen" w:hAnsi="Sylfaen" w:cs="Times New Roman"/>
          <w:sz w:val="24"/>
          <w:szCs w:val="24"/>
        </w:rPr>
        <w:t xml:space="preserve">, </w:t>
      </w:r>
      <w:r w:rsidRPr="00D7735E">
        <w:rPr>
          <w:rFonts w:ascii="Sylfaen" w:hAnsi="Sylfaen" w:cs="Times New Roman"/>
          <w:sz w:val="24"/>
          <w:szCs w:val="24"/>
        </w:rPr>
        <w:t>առաջակվում են հետևյալ թեստերը.</w:t>
      </w:r>
    </w:p>
    <w:p w:rsidR="00997F64" w:rsidRPr="00D7735E" w:rsidRDefault="008B3C0D" w:rsidP="009F4A89">
      <w:pPr>
        <w:pStyle w:val="a3"/>
        <w:numPr>
          <w:ilvl w:val="0"/>
          <w:numId w:val="2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Հնարավոր է տարբեր հետազոտողներ հավաքեն և վերլուծեն տվյալները, և վերջում ստուգեն, արդյոք նույն եզրահանգմանն են եկել, թե ոչ</w:t>
      </w:r>
    </w:p>
    <w:p w:rsidR="008B3C0D" w:rsidRPr="00D7735E" w:rsidRDefault="008B3C0D" w:rsidP="009F4A89">
      <w:pPr>
        <w:pStyle w:val="a3"/>
        <w:numPr>
          <w:ilvl w:val="0"/>
          <w:numId w:val="2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Հնարավոր է մեկ թեստը մեկ կամ մի քանի անգամ կիրառել, և տեսնել, արդյոք արդյունքները կայուն են</w:t>
      </w:r>
    </w:p>
    <w:p w:rsidR="00997F64" w:rsidRPr="00D7735E" w:rsidRDefault="008B3C0D" w:rsidP="009F4A89">
      <w:pPr>
        <w:pStyle w:val="2"/>
        <w:rPr>
          <w:rFonts w:ascii="Sylfaen" w:hAnsi="Sylfaen" w:cs="Times New Roman"/>
          <w:sz w:val="24"/>
          <w:szCs w:val="24"/>
        </w:rPr>
      </w:pPr>
      <w:bookmarkStart w:id="8" w:name="_Toc452979946"/>
      <w:r w:rsidRPr="00D7735E">
        <w:rPr>
          <w:rFonts w:ascii="Sylfaen" w:hAnsi="Sylfaen" w:cs="Times New Roman"/>
          <w:sz w:val="24"/>
          <w:szCs w:val="24"/>
        </w:rPr>
        <w:lastRenderedPageBreak/>
        <w:t>Բաղադրիչ 3: Նպատակներ և խնդիրներ</w:t>
      </w:r>
      <w:bookmarkEnd w:id="8"/>
    </w:p>
    <w:p w:rsidR="008B3C0D" w:rsidRPr="00D7735E" w:rsidRDefault="00E452BF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Երբ ձեռքի տակ եղած թեման խորապես ուսումնասիրված է, հնարավոր է նաև առանձնացնել շահերի պաշտպանության համար կարևոր նպատակներն ու խնդիրները: Նպատակներն ու խնդիրները օգտագործվում են զուգահեռաբար, սակայն դրանց միջև տարբերություններ կան: Ամենից պարզ տարբերակումը այն է, որ նպատակները դիտարկվում են որպես երկարաժամկետ ծրագրեր, մինչդեռ խնդիրները այն կոնկրետ միջոցներն են, որոնք տանում են նպատակի իրագործմանը:</w:t>
      </w:r>
    </w:p>
    <w:p w:rsidR="00E452BF" w:rsidRPr="00D7735E" w:rsidRDefault="00E452BF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Որպեսզի շահերի պաշտպանության ուղերձը հաջողված լինի, խնդիրները պետք է իրատեսական և իրագործելի լինեն: Այդ նպատակով խորհուրդ է տրվում օգտագործել ՍՄԱՐԹ</w:t>
      </w:r>
      <w:r w:rsidR="00A01639" w:rsidRPr="00D7735E">
        <w:rPr>
          <w:rFonts w:ascii="Sylfaen" w:hAnsi="Sylfaen" w:cs="Times New Roman"/>
          <w:sz w:val="24"/>
          <w:szCs w:val="24"/>
        </w:rPr>
        <w:t xml:space="preserve"> (SMART)</w:t>
      </w:r>
      <w:r w:rsidRPr="00D7735E">
        <w:rPr>
          <w:rFonts w:ascii="Sylfaen" w:hAnsi="Sylfaen" w:cs="Times New Roman"/>
          <w:sz w:val="24"/>
          <w:szCs w:val="24"/>
        </w:rPr>
        <w:t xml:space="preserve"> չափանիշները, որոնք </w:t>
      </w:r>
      <w:r w:rsidR="00902779" w:rsidRPr="00D7735E">
        <w:rPr>
          <w:rFonts w:ascii="Sylfaen" w:hAnsi="Sylfaen" w:cs="Times New Roman"/>
          <w:sz w:val="24"/>
          <w:szCs w:val="24"/>
        </w:rPr>
        <w:t>հետևյալ նկարագիրը ունեն.</w:t>
      </w:r>
    </w:p>
    <w:p w:rsidR="00902779" w:rsidRPr="00D7735E" w:rsidRDefault="00902779" w:rsidP="009F4A89">
      <w:pPr>
        <w:pStyle w:val="a3"/>
        <w:numPr>
          <w:ilvl w:val="0"/>
          <w:numId w:val="16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Առանձնահատուկ- նպատակը պետք է հատուկ լինի, և նշվի, թե ինչու է անհրաժեշտ ռեսուրսներ ստանալ և ինչպես դրանք կօգտագործվեն</w:t>
      </w:r>
    </w:p>
    <w:p w:rsidR="00902779" w:rsidRPr="00D7735E" w:rsidRDefault="00902779" w:rsidP="009F4A89">
      <w:pPr>
        <w:pStyle w:val="a3"/>
        <w:numPr>
          <w:ilvl w:val="0"/>
          <w:numId w:val="16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Չափելի- </w:t>
      </w:r>
      <w:r w:rsidR="00670991" w:rsidRPr="00D7735E">
        <w:rPr>
          <w:rFonts w:ascii="Sylfaen" w:hAnsi="Sylfaen" w:cs="Times New Roman"/>
          <w:sz w:val="24"/>
          <w:szCs w:val="24"/>
        </w:rPr>
        <w:t>նպատակին հասնելու համար անհրաժեշտ ծախսերը</w:t>
      </w:r>
    </w:p>
    <w:p w:rsidR="00670991" w:rsidRPr="00D7735E" w:rsidRDefault="00670991" w:rsidP="009F4A89">
      <w:pPr>
        <w:pStyle w:val="a3"/>
        <w:numPr>
          <w:ilvl w:val="0"/>
          <w:numId w:val="16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Հասանելի- որոշել, թե ինչպես է հնարավոր այն ձեռք բերել և ինչքանով կարող է անձը օգտագործել դրա արդյունքները</w:t>
      </w:r>
    </w:p>
    <w:p w:rsidR="00670991" w:rsidRPr="00D7735E" w:rsidRDefault="00670991" w:rsidP="009F4A89">
      <w:pPr>
        <w:pStyle w:val="a3"/>
        <w:numPr>
          <w:ilvl w:val="0"/>
          <w:numId w:val="16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Վերաբերելի- արդյոք նպատակը իրատեսական է խնդիրների հետ համեմատելիս</w:t>
      </w:r>
    </w:p>
    <w:p w:rsidR="00670991" w:rsidRPr="00D7735E" w:rsidRDefault="00670991" w:rsidP="009F4A89">
      <w:pPr>
        <w:pStyle w:val="a3"/>
        <w:numPr>
          <w:ilvl w:val="0"/>
          <w:numId w:val="16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Ժամանակի մեջ տողավորված- նշել, թե երբ է հնարավոր նպատակին հասնել</w:t>
      </w:r>
    </w:p>
    <w:p w:rsidR="00670991" w:rsidRPr="00D7735E" w:rsidRDefault="007E56D1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Նախ, </w:t>
      </w:r>
      <w:r w:rsidR="007B4398" w:rsidRPr="00D7735E">
        <w:rPr>
          <w:rFonts w:ascii="Sylfaen" w:hAnsi="Sylfaen" w:cs="Times New Roman"/>
          <w:sz w:val="24"/>
          <w:szCs w:val="24"/>
        </w:rPr>
        <w:t xml:space="preserve">որպեսզի նպատակները առանձնահատուկ լինեն, նրանք պետք է հստակ սահմանված լինեն: Այսինքն, պետք է հստակ կոնսենսուս լինի, թե ինչ է իրենից ներկայացնում այդ նպատակը: </w:t>
      </w:r>
      <w:r w:rsidR="001333EF" w:rsidRPr="00D7735E">
        <w:rPr>
          <w:rFonts w:ascii="Sylfaen" w:hAnsi="Sylfaen" w:cs="Times New Roman"/>
          <w:sz w:val="24"/>
          <w:szCs w:val="24"/>
        </w:rPr>
        <w:t>Այնուհետ, նպատակները նույնպես պետք է չափելի լինեն, որպեսզի հնարավոր լինի փոփոխությունները արձանագրել: Մշակված ինդիկատորները պետք է կարողանան ուղղորդել, թե ինչպես կարող է նպատակը չափվել: Սրա համար անհրաժեշտ կլինի նաև որակական տեղեկություն: Տվյալների հասանելիության առումով պետք է ուշադրություն դարձնել այն հանգամանքին, որ վերջինս որոշակի արդյունք տա: Գոյություն ունեն մի քանի ֆակտորներ, որոնք կարելի է օգտագործել: Օրինակ, արդյոք կա բավարար հասանելիություն ռեսուրսների կամ կան արդյոք լոգիստիկ հնարավորություններ:</w:t>
      </w:r>
    </w:p>
    <w:p w:rsidR="001333EF" w:rsidRPr="00D7735E" w:rsidRDefault="001333EF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Վերաբերելիության առումով </w:t>
      </w:r>
      <w:r w:rsidR="00C21076" w:rsidRPr="00D7735E">
        <w:rPr>
          <w:rFonts w:ascii="Sylfaen" w:hAnsi="Sylfaen" w:cs="Times New Roman"/>
          <w:sz w:val="24"/>
          <w:szCs w:val="24"/>
        </w:rPr>
        <w:t>պետք է նշել, որ նպատակը պետք է ծառայի շահերի պաշտպանության ընդհանուր նպատակին հասնելուն: Ժամանակի առումով հատկանշական է, որ վերջնաժամկետ սահմանելը օգնում է գործողությունների կատարումը կառավարել և հավաստիանալ, որ պատասխանատուները գիտեն երբ ինչ պետք է կատարեն:</w:t>
      </w:r>
    </w:p>
    <w:p w:rsidR="00C21076" w:rsidRPr="00D7735E" w:rsidRDefault="00C21076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lastRenderedPageBreak/>
        <w:t>Վերջնաժամկետները սակայն պետք է իրատեսական լինեն: Հակառակ դեպքում կհանգեցնեն բացասական հետևաննքերի:</w:t>
      </w:r>
    </w:p>
    <w:p w:rsidR="00C21076" w:rsidRPr="00D7735E" w:rsidRDefault="00C21076" w:rsidP="009F4A89">
      <w:pPr>
        <w:pStyle w:val="2"/>
        <w:rPr>
          <w:rFonts w:ascii="Sylfaen" w:hAnsi="Sylfaen" w:cs="Times New Roman"/>
          <w:sz w:val="24"/>
          <w:szCs w:val="24"/>
        </w:rPr>
      </w:pPr>
      <w:bookmarkStart w:id="9" w:name="_Toc452979947"/>
      <w:r w:rsidRPr="00D7735E">
        <w:rPr>
          <w:rFonts w:ascii="Sylfaen" w:hAnsi="Sylfaen" w:cs="Times New Roman"/>
          <w:sz w:val="24"/>
          <w:szCs w:val="24"/>
        </w:rPr>
        <w:t xml:space="preserve">Բաղադրիչ 4: </w:t>
      </w:r>
      <w:r w:rsidR="000D45D9" w:rsidRPr="00D7735E">
        <w:rPr>
          <w:rFonts w:ascii="Sylfaen" w:hAnsi="Sylfaen" w:cs="Times New Roman"/>
          <w:sz w:val="24"/>
          <w:szCs w:val="24"/>
        </w:rPr>
        <w:t>Ջատագովը/շահերի պաշտպանություն իրականացնողը</w:t>
      </w:r>
      <w:bookmarkEnd w:id="9"/>
    </w:p>
    <w:p w:rsidR="00A01639" w:rsidRPr="00D7735E" w:rsidRDefault="00A01639" w:rsidP="009F4A89">
      <w:pPr>
        <w:jc w:val="both"/>
        <w:rPr>
          <w:rFonts w:ascii="Sylfaen" w:hAnsi="Sylfaen" w:cs="Times New Roman"/>
          <w:sz w:val="24"/>
          <w:szCs w:val="24"/>
        </w:rPr>
      </w:pPr>
    </w:p>
    <w:p w:rsidR="000D45D9" w:rsidRPr="00D7735E" w:rsidRDefault="000D45D9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Ջատագով</w:t>
      </w:r>
      <w:r w:rsidR="00A01639" w:rsidRPr="00D7735E">
        <w:rPr>
          <w:rFonts w:ascii="Sylfaen" w:hAnsi="Sylfaen" w:cs="Times New Roman"/>
          <w:sz w:val="24"/>
          <w:szCs w:val="24"/>
        </w:rPr>
        <w:t>ն</w:t>
      </w:r>
      <w:r w:rsidRPr="00D7735E">
        <w:rPr>
          <w:rFonts w:ascii="Sylfaen" w:hAnsi="Sylfaen" w:cs="Times New Roman"/>
          <w:sz w:val="24"/>
          <w:szCs w:val="24"/>
        </w:rPr>
        <w:t xml:space="preserve"> այն անձն է, ով </w:t>
      </w:r>
      <w:r w:rsidR="00D358E2" w:rsidRPr="00D7735E">
        <w:rPr>
          <w:rFonts w:ascii="Sylfaen" w:hAnsi="Sylfaen" w:cs="Times New Roman"/>
          <w:sz w:val="24"/>
          <w:szCs w:val="24"/>
        </w:rPr>
        <w:t>հասցեատերերին է հասցնում ջատագովության ուղերձ հաղորդագրությունը: Ջատագովը այս կերպ գործընթացի հիմնական դերակատարն է հանդիսանում, քանի որ ուղերձի ազդեցությունը կախված է վերջինիս կարողություններից:</w:t>
      </w:r>
    </w:p>
    <w:p w:rsidR="00D358E2" w:rsidRPr="00D7735E" w:rsidRDefault="00D358E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Ինչպես նշվեց, շահերի պաշտպանությունը կամ նույնն է</w:t>
      </w:r>
      <w:r w:rsidR="00A01639" w:rsidRPr="00D7735E">
        <w:rPr>
          <w:rFonts w:ascii="Sylfaen" w:hAnsi="Sylfaen" w:cs="Times New Roman"/>
          <w:sz w:val="24"/>
          <w:szCs w:val="24"/>
        </w:rPr>
        <w:t>,</w:t>
      </w:r>
      <w:r w:rsidRPr="00D7735E">
        <w:rPr>
          <w:rFonts w:ascii="Sylfaen" w:hAnsi="Sylfaen" w:cs="Times New Roman"/>
          <w:sz w:val="24"/>
          <w:szCs w:val="24"/>
        </w:rPr>
        <w:t xml:space="preserve"> թե ջատագովությունը կարող է իրականացվել ինչպես անհատների, այնպես էլ խմբերի կողմից: Սակայն կազմակերպության ներսում առանձին անհատների կարողությունները չպետք է անտեսել: </w:t>
      </w:r>
      <w:r w:rsidR="00BA2EC3" w:rsidRPr="00D7735E">
        <w:rPr>
          <w:rFonts w:ascii="Sylfaen" w:hAnsi="Sylfaen" w:cs="Times New Roman"/>
          <w:sz w:val="24"/>
          <w:szCs w:val="24"/>
        </w:rPr>
        <w:t>Խմբով շահերի պաշտպանություն իրականացնելու առավելությունը նրանում է, որ հնարավոր է փակել խմբի անդամների թույլ կողմերը, ինչպես նաև հնարավոր է կոնկրետ հանձնարարություններ տալ յուրաքանչյուր անդամին: Հետևաբար, այս բաժնում կանդրադառնանք անհատական կարողություններին և խմբի կարողություններին:</w:t>
      </w:r>
      <w:r w:rsidRPr="00D7735E">
        <w:rPr>
          <w:rFonts w:ascii="Sylfaen" w:hAnsi="Sylfaen" w:cs="Times New Roman"/>
          <w:sz w:val="24"/>
          <w:szCs w:val="24"/>
        </w:rPr>
        <w:t xml:space="preserve"> </w:t>
      </w:r>
      <w:r w:rsidR="00BA2EC3" w:rsidRPr="00D7735E">
        <w:rPr>
          <w:rFonts w:ascii="Sylfaen" w:hAnsi="Sylfaen" w:cs="Times New Roman"/>
          <w:sz w:val="24"/>
          <w:szCs w:val="24"/>
        </w:rPr>
        <w:t>Անհատական կարողությունները, որոնք արժե նշել, հետևյալն են /ցանկը սահմանափակ չէ/`</w:t>
      </w:r>
    </w:p>
    <w:p w:rsidR="00BA2EC3" w:rsidRPr="00D7735E" w:rsidRDefault="00BA2EC3" w:rsidP="009F4A89">
      <w:pPr>
        <w:pStyle w:val="a3"/>
        <w:numPr>
          <w:ilvl w:val="0"/>
          <w:numId w:val="5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Վերլուծական կարողություններ</w:t>
      </w:r>
    </w:p>
    <w:p w:rsidR="00BA2EC3" w:rsidRPr="00D7735E" w:rsidRDefault="00CB2058" w:rsidP="009F4A89">
      <w:pPr>
        <w:pStyle w:val="a3"/>
        <w:numPr>
          <w:ilvl w:val="0"/>
          <w:numId w:val="5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Գրելու կարողություններ</w:t>
      </w:r>
    </w:p>
    <w:p w:rsidR="00CB2058" w:rsidRPr="00D7735E" w:rsidRDefault="00CB2058" w:rsidP="009F4A89">
      <w:pPr>
        <w:pStyle w:val="a3"/>
        <w:numPr>
          <w:ilvl w:val="0"/>
          <w:numId w:val="5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Հրապարակային խոսելու կարողություններ</w:t>
      </w:r>
    </w:p>
    <w:p w:rsidR="00CB2058" w:rsidRPr="00D7735E" w:rsidRDefault="00CB2058" w:rsidP="009F4A89">
      <w:pPr>
        <w:pStyle w:val="a3"/>
        <w:numPr>
          <w:ilvl w:val="0"/>
          <w:numId w:val="5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Բանավիճելու </w:t>
      </w:r>
      <w:r w:rsidR="00A95D5D" w:rsidRPr="00D7735E">
        <w:rPr>
          <w:rFonts w:ascii="Sylfaen" w:hAnsi="Sylfaen" w:cs="Times New Roman"/>
          <w:sz w:val="24"/>
          <w:szCs w:val="24"/>
        </w:rPr>
        <w:t>կարողություններ</w:t>
      </w:r>
    </w:p>
    <w:p w:rsidR="00A95D5D" w:rsidRPr="00D7735E" w:rsidRDefault="00A95D5D" w:rsidP="009F4A89">
      <w:pPr>
        <w:pStyle w:val="a3"/>
        <w:numPr>
          <w:ilvl w:val="0"/>
          <w:numId w:val="5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Հաղորդակցության կարողություններ</w:t>
      </w:r>
    </w:p>
    <w:p w:rsidR="00A95D5D" w:rsidRPr="00D7735E" w:rsidRDefault="00A95D5D" w:rsidP="009F4A89">
      <w:pPr>
        <w:pStyle w:val="a3"/>
        <w:numPr>
          <w:ilvl w:val="0"/>
          <w:numId w:val="5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Ծանոթություններ ստեղծելու կարողություններ</w:t>
      </w:r>
    </w:p>
    <w:p w:rsidR="00A95D5D" w:rsidRPr="00D7735E" w:rsidRDefault="00A95D5D" w:rsidP="009F4A89">
      <w:pPr>
        <w:pStyle w:val="a3"/>
        <w:numPr>
          <w:ilvl w:val="0"/>
          <w:numId w:val="5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Մոնիթորինգի իրականացման կարողություններ</w:t>
      </w:r>
    </w:p>
    <w:p w:rsidR="00A95D5D" w:rsidRPr="00D7735E" w:rsidRDefault="00A43D8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Ինչպես կարող եք տեսնել, այս կարողությունների մեծ մասը կապված է շահերի պաշտպանության գործընթացի մեկ կամ մի քանի բաղադրիչների հետ: Օրինակ, վերլուծական կարողությունները կենտրոնական դերակատարում ունեն ապացույցների հավաքման փուլում: Իսկ ահա գրելու և հաղորդակցության կարողությունները կարևոր են ջատագովության ուղերձը ներկայացնելիս: </w:t>
      </w:r>
      <w:r w:rsidR="003967B0" w:rsidRPr="00D7735E">
        <w:rPr>
          <w:rFonts w:ascii="Sylfaen" w:hAnsi="Sylfaen" w:cs="Times New Roman"/>
          <w:sz w:val="24"/>
          <w:szCs w:val="24"/>
        </w:rPr>
        <w:t>Իսկ մոնիթորինգն ու գնահատումը անհրաժեշտ են որոշելու արդյոք շահերի պաշտպանությունը հաջողված է եղել, թե ոչ, եթե ոչ, ինչ է պետք փոխել:</w:t>
      </w:r>
    </w:p>
    <w:p w:rsidR="003967B0" w:rsidRPr="00D7735E" w:rsidRDefault="00F12E59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lastRenderedPageBreak/>
        <w:t xml:space="preserve">Այս բոլոր կարողությունները հնարավոր է, որ առկա չլինեն մեկ անձի մոտ: Սույն ձեռնարկի մեջ ներկայացվում է կազմակերպության կողմից իրականացվող շահերի պաշտպանության գործընթացը, ինչի պարագայում հնարավոր է կազմակերպության տարբեր աշխատակիցների մոտ տարբեր կարողություններ գտնել և ըստ այդմ նրանց համար կոնկրետ հանձնարարություններ պատրաստել: </w:t>
      </w:r>
    </w:p>
    <w:p w:rsidR="00F12E59" w:rsidRPr="00D7735E" w:rsidRDefault="00650CD7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Ինչ </w:t>
      </w:r>
      <w:r w:rsidR="00A01639" w:rsidRPr="00D7735E">
        <w:rPr>
          <w:rFonts w:ascii="Sylfaen" w:hAnsi="Sylfaen" w:cs="Times New Roman"/>
          <w:sz w:val="24"/>
          <w:szCs w:val="24"/>
        </w:rPr>
        <w:t>վերաբերում է</w:t>
      </w:r>
      <w:r w:rsidRPr="00D7735E">
        <w:rPr>
          <w:rFonts w:ascii="Sylfaen" w:hAnsi="Sylfaen" w:cs="Times New Roman"/>
          <w:sz w:val="24"/>
          <w:szCs w:val="24"/>
        </w:rPr>
        <w:t xml:space="preserve"> կազմակերպության կարողություններին, ապա անհրաժեշտ է, որ կազմակերպությունը</w:t>
      </w:r>
      <w:r w:rsidR="00A01639" w:rsidRPr="00D7735E">
        <w:rPr>
          <w:rFonts w:ascii="Sylfaen" w:hAnsi="Sylfaen" w:cs="Times New Roman"/>
          <w:sz w:val="24"/>
          <w:szCs w:val="24"/>
        </w:rPr>
        <w:t>,</w:t>
      </w:r>
      <w:r w:rsidRPr="00D7735E">
        <w:rPr>
          <w:rFonts w:ascii="Sylfaen" w:hAnsi="Sylfaen" w:cs="Times New Roman"/>
          <w:sz w:val="24"/>
          <w:szCs w:val="24"/>
        </w:rPr>
        <w:t xml:space="preserve"> որպես ամբողջական մարմին</w:t>
      </w:r>
      <w:r w:rsidR="00A01639" w:rsidRPr="00D7735E">
        <w:rPr>
          <w:rFonts w:ascii="Sylfaen" w:hAnsi="Sylfaen" w:cs="Times New Roman"/>
          <w:sz w:val="24"/>
          <w:szCs w:val="24"/>
        </w:rPr>
        <w:t>,</w:t>
      </w:r>
      <w:r w:rsidRPr="00D7735E">
        <w:rPr>
          <w:rFonts w:ascii="Sylfaen" w:hAnsi="Sylfaen" w:cs="Times New Roman"/>
          <w:sz w:val="24"/>
          <w:szCs w:val="24"/>
        </w:rPr>
        <w:t xml:space="preserve"> որոշակի կարողությունների տիրապետի: Ըստ այդմ, կազմակերպության կարողությունները կներառեն հետևյալը`</w:t>
      </w:r>
    </w:p>
    <w:p w:rsidR="00650CD7" w:rsidRPr="00D7735E" w:rsidRDefault="00E63D62" w:rsidP="009F4A89">
      <w:pPr>
        <w:pStyle w:val="a3"/>
        <w:numPr>
          <w:ilvl w:val="0"/>
          <w:numId w:val="6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Երկարաժամկետ գործընթացին դիմակայելու կարողություն</w:t>
      </w:r>
    </w:p>
    <w:p w:rsidR="00E63D62" w:rsidRPr="00D7735E" w:rsidRDefault="00E63D62" w:rsidP="009F4A89">
      <w:pPr>
        <w:pStyle w:val="a3"/>
        <w:numPr>
          <w:ilvl w:val="0"/>
          <w:numId w:val="6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Թեմային և ոլորտին ադապտացվելու կարողություն</w:t>
      </w:r>
    </w:p>
    <w:p w:rsidR="00E63D62" w:rsidRPr="00D7735E" w:rsidRDefault="00E63D62" w:rsidP="009F4A89">
      <w:pPr>
        <w:pStyle w:val="a3"/>
        <w:numPr>
          <w:ilvl w:val="0"/>
          <w:numId w:val="6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Շահառուներին որոշելու և համապատասխան մոտեցում ստեղծելու կարողություն</w:t>
      </w:r>
    </w:p>
    <w:p w:rsidR="00E63D62" w:rsidRPr="00D7735E" w:rsidRDefault="00E63D62" w:rsidP="009F4A89">
      <w:pPr>
        <w:pStyle w:val="a3"/>
        <w:numPr>
          <w:ilvl w:val="0"/>
          <w:numId w:val="6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Արդյունավետ կազմակերպվելու կարողություն</w:t>
      </w:r>
    </w:p>
    <w:p w:rsidR="00E63D62" w:rsidRPr="00D7735E" w:rsidRDefault="00E63D62" w:rsidP="009F4A89">
      <w:pPr>
        <w:pStyle w:val="a3"/>
        <w:numPr>
          <w:ilvl w:val="0"/>
          <w:numId w:val="6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Խնդիրներն ու նպատակները որոշելու և ռազմավարություն մշակելու կարողություն</w:t>
      </w:r>
    </w:p>
    <w:p w:rsidR="00CB2058" w:rsidRPr="00D7735E" w:rsidRDefault="00C1349F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Ինչպես անհատական կարողությունների պարագայում, այս դեպքում ևս ցանկը սպառիչ չէ: Այնուհանդերձ, </w:t>
      </w:r>
      <w:r w:rsidR="00A34C02" w:rsidRPr="00D7735E">
        <w:rPr>
          <w:rFonts w:ascii="Sylfaen" w:hAnsi="Sylfaen" w:cs="Times New Roman"/>
          <w:sz w:val="24"/>
          <w:szCs w:val="24"/>
        </w:rPr>
        <w:t>այս ցանկի կարողություններին</w:t>
      </w:r>
      <w:r w:rsidRPr="00D7735E">
        <w:rPr>
          <w:rFonts w:ascii="Sylfaen" w:hAnsi="Sylfaen" w:cs="Times New Roman"/>
          <w:sz w:val="24"/>
          <w:szCs w:val="24"/>
        </w:rPr>
        <w:t xml:space="preserve"> </w:t>
      </w:r>
      <w:r w:rsidR="00A34C02" w:rsidRPr="00D7735E">
        <w:rPr>
          <w:rFonts w:ascii="Sylfaen" w:hAnsi="Sylfaen" w:cs="Times New Roman"/>
          <w:sz w:val="24"/>
          <w:szCs w:val="24"/>
        </w:rPr>
        <w:t>տիրապետելը պատասխանում է</w:t>
      </w:r>
      <w:r w:rsidRPr="00D7735E">
        <w:rPr>
          <w:rFonts w:ascii="Sylfaen" w:hAnsi="Sylfaen" w:cs="Times New Roman"/>
          <w:sz w:val="24"/>
          <w:szCs w:val="24"/>
        </w:rPr>
        <w:t xml:space="preserve"> </w:t>
      </w:r>
      <w:r w:rsidR="00A34C02" w:rsidRPr="00D7735E">
        <w:rPr>
          <w:rFonts w:ascii="Sylfaen" w:hAnsi="Sylfaen" w:cs="Times New Roman"/>
          <w:sz w:val="24"/>
          <w:szCs w:val="24"/>
        </w:rPr>
        <w:t xml:space="preserve">արդյունավետ շահերի պաշտպանության կարևոր հարցերի մեծ մասին: </w:t>
      </w:r>
    </w:p>
    <w:p w:rsidR="00A34C02" w:rsidRPr="00D7735E" w:rsidRDefault="00A34C0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Կազմակերպությունները պետք է հիշեն, որ շահերի պաշտպանությունը երկարաժամկետ գործընթաց է, ինչը նշանակում է նաև ժամանակի և ռեսուրսների կենտրոնացում: Ավելին, այն միջավայրը, որում տեղի է ունենում շահերի պաշտպանության գործընթացը, ենթակա է փոփոխության:</w:t>
      </w:r>
      <w:r w:rsidR="001F259C" w:rsidRPr="00D7735E">
        <w:rPr>
          <w:rFonts w:ascii="Sylfaen" w:hAnsi="Sylfaen" w:cs="Times New Roman"/>
          <w:sz w:val="24"/>
          <w:szCs w:val="24"/>
        </w:rPr>
        <w:t xml:space="preserve"> Կազմակերպությունները պետք է նաև կարողանան </w:t>
      </w:r>
      <w:r w:rsidR="00C92095" w:rsidRPr="00D7735E">
        <w:rPr>
          <w:rFonts w:ascii="Sylfaen" w:hAnsi="Sylfaen" w:cs="Times New Roman"/>
          <w:sz w:val="24"/>
          <w:szCs w:val="24"/>
        </w:rPr>
        <w:t>հաշվարկել, թե ով</w:t>
      </w:r>
      <w:r w:rsidR="004D0FCD" w:rsidRPr="00D7735E">
        <w:rPr>
          <w:rFonts w:ascii="Sylfaen" w:hAnsi="Sylfaen" w:cs="Times New Roman"/>
          <w:sz w:val="24"/>
          <w:szCs w:val="24"/>
        </w:rPr>
        <w:t xml:space="preserve">քեր են այդ գործընթացի հասցեատերերը, ինչ հետաքրքրություններ ունեն և ինչպես կարող են ներգրավվել այդ գործընթացին: Եթե կազմակերպությունը հստակ չի պատկերացնում իր դերն ու գործընթացը, </w:t>
      </w:r>
      <w:r w:rsidR="00B45769" w:rsidRPr="00D7735E">
        <w:rPr>
          <w:rFonts w:ascii="Sylfaen" w:hAnsi="Sylfaen" w:cs="Times New Roman"/>
          <w:sz w:val="24"/>
          <w:szCs w:val="24"/>
        </w:rPr>
        <w:t xml:space="preserve">ապա </w:t>
      </w:r>
      <w:r w:rsidR="004D0FCD" w:rsidRPr="00D7735E">
        <w:rPr>
          <w:rFonts w:ascii="Sylfaen" w:hAnsi="Sylfaen" w:cs="Times New Roman"/>
          <w:sz w:val="24"/>
          <w:szCs w:val="24"/>
        </w:rPr>
        <w:t>ինքնին ակհանգեցնի անարդյունավետ աշխատանքի: Եվ վերջապես, կազմակերպությունները պետք է կոնկրետ խնդիրներ և նպատակներ ունենան</w:t>
      </w:r>
      <w:r w:rsidR="00B45769" w:rsidRPr="00D7735E">
        <w:rPr>
          <w:rFonts w:ascii="Sylfaen" w:hAnsi="Sylfaen" w:cs="Times New Roman"/>
          <w:sz w:val="24"/>
          <w:szCs w:val="24"/>
        </w:rPr>
        <w:t xml:space="preserve"> և առաջ շարժվելու ռազմաավարություն մշակեն:</w:t>
      </w:r>
    </w:p>
    <w:p w:rsidR="00B45769" w:rsidRPr="00D7735E" w:rsidRDefault="00B45769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Պետք է նաև նշել, որ ոչ մի անհատ և ոչ մի կազմակերպություն ամբողջությամբ չի տիրապետում պահանջվող բոլոր պարողություններին: Ինչը սակայն ենթակա է ուղղման: Սրա մասին կխոսենք ձեռնարկի հաջորդ գլխում:</w:t>
      </w:r>
    </w:p>
    <w:p w:rsidR="00B45769" w:rsidRPr="00D7735E" w:rsidRDefault="00B45769" w:rsidP="009F4A89">
      <w:pPr>
        <w:pStyle w:val="2"/>
        <w:rPr>
          <w:rFonts w:ascii="Sylfaen" w:hAnsi="Sylfaen" w:cs="Times New Roman"/>
          <w:sz w:val="24"/>
          <w:szCs w:val="24"/>
        </w:rPr>
      </w:pPr>
      <w:bookmarkStart w:id="10" w:name="_Toc452979948"/>
      <w:r w:rsidRPr="00D7735E">
        <w:rPr>
          <w:rFonts w:ascii="Sylfaen" w:hAnsi="Sylfaen" w:cs="Times New Roman"/>
          <w:sz w:val="24"/>
          <w:szCs w:val="24"/>
        </w:rPr>
        <w:lastRenderedPageBreak/>
        <w:t>Բաղադրիչ 5: Ուղերձը</w:t>
      </w:r>
      <w:bookmarkEnd w:id="10"/>
    </w:p>
    <w:p w:rsidR="00A01639" w:rsidRPr="00D7735E" w:rsidRDefault="00A01639" w:rsidP="009F4A89">
      <w:pPr>
        <w:rPr>
          <w:rFonts w:ascii="Sylfaen" w:hAnsi="Sylfaen"/>
          <w:sz w:val="24"/>
          <w:szCs w:val="24"/>
        </w:rPr>
      </w:pPr>
    </w:p>
    <w:p w:rsidR="00E452BF" w:rsidRPr="00D7735E" w:rsidRDefault="00B45769" w:rsidP="009F4A89">
      <w:pPr>
        <w:jc w:val="both"/>
        <w:rPr>
          <w:rFonts w:ascii="Sylfaen" w:hAnsi="Sylfaen" w:cs="Times New Roman"/>
          <w:sz w:val="24"/>
          <w:szCs w:val="24"/>
        </w:rPr>
      </w:pPr>
      <w:proofErr w:type="gramStart"/>
      <w:r w:rsidRPr="00D7735E">
        <w:rPr>
          <w:rFonts w:ascii="Sylfaen" w:hAnsi="Sylfaen" w:cs="Times New Roman"/>
          <w:sz w:val="24"/>
          <w:szCs w:val="24"/>
        </w:rPr>
        <w:t>Ինչ է նշանակում ուղերձը և ինչու է այն կարևորվում?</w:t>
      </w:r>
      <w:proofErr w:type="gramEnd"/>
      <w:r w:rsidRPr="00D7735E">
        <w:rPr>
          <w:rFonts w:ascii="Sylfaen" w:hAnsi="Sylfaen" w:cs="Times New Roman"/>
          <w:sz w:val="24"/>
          <w:szCs w:val="24"/>
        </w:rPr>
        <w:t xml:space="preserve"> </w:t>
      </w:r>
      <w:r w:rsidR="001A2583" w:rsidRPr="00D7735E">
        <w:rPr>
          <w:rFonts w:ascii="Sylfaen" w:hAnsi="Sylfaen" w:cs="Times New Roman"/>
          <w:sz w:val="24"/>
          <w:szCs w:val="24"/>
        </w:rPr>
        <w:t>Ուղերձը կոնկրե</w:t>
      </w:r>
      <w:r w:rsidR="00A01639" w:rsidRPr="00D7735E">
        <w:rPr>
          <w:rFonts w:ascii="Sylfaen" w:hAnsi="Sylfaen" w:cs="Times New Roman"/>
          <w:sz w:val="24"/>
          <w:szCs w:val="24"/>
        </w:rPr>
        <w:t>տ</w:t>
      </w:r>
      <w:r w:rsidR="001A2583" w:rsidRPr="00D7735E">
        <w:rPr>
          <w:rFonts w:ascii="Sylfaen" w:hAnsi="Sylfaen" w:cs="Times New Roman"/>
          <w:sz w:val="24"/>
          <w:szCs w:val="24"/>
        </w:rPr>
        <w:t xml:space="preserve"> հայտարարություն է, որը մարմնացնում է շահերի պաշտպանության նպատակներն ու խնդիրները: Այն ներառում է հարցեր, թե ինչ, </w:t>
      </w:r>
      <w:r w:rsidR="00A01639" w:rsidRPr="00D7735E">
        <w:rPr>
          <w:rFonts w:ascii="Sylfaen" w:hAnsi="Sylfaen" w:cs="Times New Roman"/>
          <w:sz w:val="24"/>
          <w:szCs w:val="24"/>
        </w:rPr>
        <w:t>ինչու</w:t>
      </w:r>
      <w:r w:rsidR="001A2583" w:rsidRPr="00D7735E">
        <w:rPr>
          <w:rFonts w:ascii="Sylfaen" w:hAnsi="Sylfaen" w:cs="Times New Roman"/>
          <w:sz w:val="24"/>
          <w:szCs w:val="24"/>
        </w:rPr>
        <w:t xml:space="preserve"> և ինչպես ենք ցանկանում հասնել մեր քարոզչության արդյունքներին: </w:t>
      </w:r>
      <w:r w:rsidR="001B5586" w:rsidRPr="00D7735E">
        <w:rPr>
          <w:rFonts w:ascii="Sylfaen" w:hAnsi="Sylfaen" w:cs="Times New Roman"/>
          <w:sz w:val="24"/>
          <w:szCs w:val="24"/>
        </w:rPr>
        <w:t xml:space="preserve">Ուղերձը ձևավորելը ժամանակատար գործընթաց է: </w:t>
      </w:r>
      <w:r w:rsidR="00E00D19" w:rsidRPr="00D7735E">
        <w:rPr>
          <w:rFonts w:ascii="Sylfaen" w:hAnsi="Sylfaen" w:cs="Times New Roman"/>
          <w:sz w:val="24"/>
          <w:szCs w:val="24"/>
        </w:rPr>
        <w:t xml:space="preserve">Ուղերձի լեզուն ինքնին պետք է հստակ և պարզ լինի, որպեսզի հասկանալի լինի, թե որն է դրա իմաստը: </w:t>
      </w:r>
      <w:r w:rsidR="00CD02AC" w:rsidRPr="00D7735E">
        <w:rPr>
          <w:rFonts w:ascii="Sylfaen" w:hAnsi="Sylfaen" w:cs="Times New Roman"/>
          <w:sz w:val="24"/>
          <w:szCs w:val="24"/>
        </w:rPr>
        <w:t>Այն պետք է այնպես պլանավորել, որ թիրախային խումբը հասկանա իմաստն ու մտքերը: Քանի որ մենք ցանկանում ենք ներգրավվել թիրախային խմբին, անհրաժեշտություն կլինի նաև ունենալ թիրախային խմբի խորքային նկարագիրը, ինչից հետո հնարավոր կլինի մշակել գործողություններն ու գործիքները: Իրականացվող բոլոր քարոզարշավները ունեն իրենց ռիսկերը, հետևաբար, պետք է վերլուծել նաև ռազմավարական ռիսկի տարրերն ու պատասխաններ գտնել:</w:t>
      </w:r>
    </w:p>
    <w:p w:rsidR="00CD02AC" w:rsidRPr="00D7735E" w:rsidRDefault="00DE34B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Եթե մենք ցանկանում ենք որոշակի խմբի ուղղել մեր մտքերն ու ազդել նրանց մտածելակերպի վրա, ապա մենք պետք է հնարավորինս լավ ճանաչենք այդ խմբին: Թիրախային խմբին ճանաչելը կհանդիսանա մեր ուղեցույցը </w:t>
      </w:r>
      <w:r w:rsidR="005517C0" w:rsidRPr="00D7735E">
        <w:rPr>
          <w:rFonts w:ascii="Sylfaen" w:hAnsi="Sylfaen" w:cs="Times New Roman"/>
          <w:sz w:val="24"/>
          <w:szCs w:val="24"/>
        </w:rPr>
        <w:t xml:space="preserve">շահերի պաշտպանության </w:t>
      </w:r>
      <w:r w:rsidRPr="00D7735E">
        <w:rPr>
          <w:rFonts w:ascii="Sylfaen" w:hAnsi="Sylfaen" w:cs="Times New Roman"/>
          <w:sz w:val="24"/>
          <w:szCs w:val="24"/>
        </w:rPr>
        <w:t xml:space="preserve">ողջ գործընթացում: Ֆենթոնի հաղորդակցության համաձայն, </w:t>
      </w:r>
      <w:r w:rsidR="00A83985" w:rsidRPr="00D7735E">
        <w:rPr>
          <w:rFonts w:ascii="Sylfaen" w:hAnsi="Sylfaen" w:cs="Times New Roman"/>
          <w:sz w:val="24"/>
          <w:szCs w:val="24"/>
        </w:rPr>
        <w:t xml:space="preserve">թիրախային խմբին ճանաչելը մեզ թույլ կտա մշակել ուղերձներ, որոնք կարտացոլեն խմբին և նույնիսկ կշոշափեն որոշ էմոցիանոլ կողմեր: Գործընթացի համար կարևոր փաստարկները պետք է մշակվեն թիրախային խմբի առանձնահտկություններից ելնելով, ինչը կներառի նաև առաջարկվող փոփոխության արդյունաքների և առավելությունների վերաբերյալ տեղեկություն: </w:t>
      </w:r>
    </w:p>
    <w:p w:rsidR="00A83985" w:rsidRPr="00D7735E" w:rsidRDefault="0060044B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Ուղերձը մշակելուց հետո անհրաժեշտ է մտածել, թե ինչպես անել, որ թիրախային խումբ</w:t>
      </w:r>
      <w:r w:rsidR="00D7735E" w:rsidRPr="00D7735E">
        <w:rPr>
          <w:rFonts w:ascii="Sylfaen" w:hAnsi="Sylfaen" w:cs="Times New Roman"/>
          <w:sz w:val="24"/>
          <w:szCs w:val="24"/>
        </w:rPr>
        <w:t>ն</w:t>
      </w:r>
      <w:r w:rsidRPr="00D7735E">
        <w:rPr>
          <w:rFonts w:ascii="Sylfaen" w:hAnsi="Sylfaen" w:cs="Times New Roman"/>
          <w:sz w:val="24"/>
          <w:szCs w:val="24"/>
        </w:rPr>
        <w:t xml:space="preserve"> այն ընդունի: Մեր գործողությունները պլանավորելիս անհրաժեշտ է հաշվի առնել հետևյալը. Այն, ինչին մենք ցանկանում ենք հասնել, ինչ խոչընդոտներ կան, ինչքան ներգրավվածություն է պահանջվում թիրախային խմբից, ինչիպիսի գործողություններ պետք է կատարել, արդյոք դրանք համապատասխանում են կազմակերպության ընդհանուր սկզբունքներին, և ինչքան կտևի այդ գործընթացը: </w:t>
      </w:r>
      <w:r w:rsidR="004A5E7D" w:rsidRPr="00D7735E">
        <w:rPr>
          <w:rFonts w:ascii="Sylfaen" w:hAnsi="Sylfaen" w:cs="Times New Roman"/>
          <w:sz w:val="24"/>
          <w:szCs w:val="24"/>
        </w:rPr>
        <w:t xml:space="preserve">Որպեսզի ուղերձը հասանելի դառնա, պետք է ունենալ նաև թիրախային խմբի հետ աշխատելու հաղորդակցության գործիքներ: Որոնք պետք է լինեն ընդհանուր օգտագործման ենթակա, հեշտ հասանելի և տեղեկություն տրամադրող: Ընդհանուր առմամբ գոյություն ունեն երեք տեսակի թիրապային խմբեր` փորձագետներ, տեղեկացված ոչ փորձագետներ և լայն հասարակությունը: </w:t>
      </w:r>
    </w:p>
    <w:p w:rsidR="000E3AC7" w:rsidRPr="00D7735E" w:rsidRDefault="000E3AC7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lastRenderedPageBreak/>
        <w:t>Սա կատարելուց հետո հնարավոր կլինի գնահատել նաև գործընթացի և մեր ռազամավարության ռիսկերը, առանձնակի ուշադրություն դարձնելով հակառակորդների բացասական արձագանքին, ինչը անխուսափելի է: Մենք պետք է միշտ աչքի տակ ունենանք մեր գործողությունների պոտենցիալ ռիսկերը: Բացի այդ, պետք է ուշադրություն դարձնել նաև մեզ օգնողների և մեր կողմնակիցների խորհուրդներին: Չպետք է մոռանալ, որ շահերի պաշտպանությունը չի ենթադրում որոշակի եզրակացությունների ներկայացում, այլ երկկողմանի գործընթաց, որտեղ ուղերձը կզարգանա խմբի հետ աշխատանքի և հաղորդակցության արդյունքում”</w:t>
      </w:r>
    </w:p>
    <w:p w:rsidR="000E3AC7" w:rsidRPr="00D7735E" w:rsidRDefault="000E3AC7" w:rsidP="009F4A89">
      <w:pPr>
        <w:pStyle w:val="2"/>
        <w:rPr>
          <w:rFonts w:ascii="Sylfaen" w:hAnsi="Sylfaen" w:cs="Times New Roman"/>
          <w:sz w:val="24"/>
          <w:szCs w:val="24"/>
        </w:rPr>
      </w:pPr>
      <w:bookmarkStart w:id="11" w:name="_Toc452979949"/>
      <w:r w:rsidRPr="00D7735E">
        <w:rPr>
          <w:rFonts w:ascii="Sylfaen" w:hAnsi="Sylfaen" w:cs="Times New Roman"/>
          <w:sz w:val="24"/>
          <w:szCs w:val="24"/>
        </w:rPr>
        <w:t>Բաղադրիչ 6: Հասցեատերերը</w:t>
      </w:r>
      <w:bookmarkEnd w:id="11"/>
    </w:p>
    <w:p w:rsidR="00A01639" w:rsidRPr="00D7735E" w:rsidRDefault="00A01639" w:rsidP="009F4A89">
      <w:pPr>
        <w:rPr>
          <w:rFonts w:ascii="Sylfaen" w:hAnsi="Sylfaen"/>
          <w:sz w:val="24"/>
          <w:szCs w:val="24"/>
        </w:rPr>
      </w:pPr>
    </w:p>
    <w:p w:rsidR="000E3AC7" w:rsidRPr="00D7735E" w:rsidRDefault="001A7C7B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Շահերի պաշտպանության գործընթացը և ռազմավարությունը </w:t>
      </w:r>
      <w:r w:rsidR="00001FCD" w:rsidRPr="00D7735E">
        <w:rPr>
          <w:rFonts w:ascii="Sylfaen" w:hAnsi="Sylfaen" w:cs="Times New Roman"/>
          <w:sz w:val="24"/>
          <w:szCs w:val="24"/>
        </w:rPr>
        <w:t>սովորաբար նպատակ ունի օրենսդրական փոփոխությունների հանգեցնել, փոխել հանրային կարծիքը</w:t>
      </w:r>
      <w:r w:rsidR="00947475" w:rsidRPr="00D7735E">
        <w:rPr>
          <w:rFonts w:ascii="Sylfaen" w:hAnsi="Sylfaen" w:cs="Times New Roman"/>
          <w:sz w:val="24"/>
          <w:szCs w:val="24"/>
        </w:rPr>
        <w:t xml:space="preserve"> կամ սոցիալական միջավայրի որոշակի տրանսֆորմացիա կատարել:</w:t>
      </w:r>
      <w:r w:rsidR="00921DB1" w:rsidRPr="00D7735E">
        <w:rPr>
          <w:rFonts w:ascii="Sylfaen" w:hAnsi="Sylfaen" w:cs="Times New Roman"/>
          <w:sz w:val="24"/>
          <w:szCs w:val="24"/>
        </w:rPr>
        <w:t xml:space="preserve"> Հաջողության հասնելու համար պետք է նաև հիմնական դերակատարներին որոշել: </w:t>
      </w:r>
    </w:p>
    <w:p w:rsidR="00921DB1" w:rsidRPr="00D7735E" w:rsidRDefault="00921DB1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Մենք պետք է սկսենք գործընթացում ներգրավվող 5 տեսակի դերակատարներին </w:t>
      </w:r>
      <w:r w:rsidR="00A01639" w:rsidRPr="00D7735E">
        <w:rPr>
          <w:rFonts w:ascii="Sylfaen" w:hAnsi="Sylfaen" w:cs="Times New Roman"/>
          <w:sz w:val="24"/>
          <w:szCs w:val="24"/>
        </w:rPr>
        <w:t>նշելով</w:t>
      </w:r>
      <w:r w:rsidRPr="00D7735E">
        <w:rPr>
          <w:rFonts w:ascii="Sylfaen" w:hAnsi="Sylfaen" w:cs="Times New Roman"/>
          <w:sz w:val="24"/>
          <w:szCs w:val="24"/>
        </w:rPr>
        <w:t xml:space="preserve">: Նրանք են` </w:t>
      </w:r>
    </w:p>
    <w:p w:rsidR="00921DB1" w:rsidRPr="00D7735E" w:rsidRDefault="00921DB1" w:rsidP="009F4A89">
      <w:pPr>
        <w:pStyle w:val="a3"/>
        <w:numPr>
          <w:ilvl w:val="0"/>
          <w:numId w:val="7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մեզ օժանդակողները, ովքեր ակտիվ են և օգնում են մեզ</w:t>
      </w:r>
    </w:p>
    <w:p w:rsidR="00921DB1" w:rsidRPr="00D7735E" w:rsidRDefault="00921DB1" w:rsidP="009F4A89">
      <w:pPr>
        <w:pStyle w:val="a3"/>
        <w:numPr>
          <w:ilvl w:val="0"/>
          <w:numId w:val="7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հասցեատերերը, ովքեր օգուտ կստանան շահերի պաշտպանության գործընթացից</w:t>
      </w:r>
    </w:p>
    <w:p w:rsidR="00921DB1" w:rsidRPr="00D7735E" w:rsidRDefault="00921DB1" w:rsidP="009F4A89">
      <w:pPr>
        <w:pStyle w:val="a3"/>
        <w:numPr>
          <w:ilvl w:val="0"/>
          <w:numId w:val="7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հակառակորդները, ովքեր ամեն կերպ կփորձեն հակադարձել մեզ</w:t>
      </w:r>
    </w:p>
    <w:p w:rsidR="00921DB1" w:rsidRPr="00D7735E" w:rsidRDefault="00921DB1" w:rsidP="009F4A89">
      <w:pPr>
        <w:pStyle w:val="a3"/>
        <w:numPr>
          <w:ilvl w:val="0"/>
          <w:numId w:val="7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որոշում կայացնողները կամ հիմնական թիրախը, ովքեր իրավասու են փոփոխություններ կատարել</w:t>
      </w:r>
    </w:p>
    <w:p w:rsidR="00921DB1" w:rsidRPr="00D7735E" w:rsidRDefault="00921DB1" w:rsidP="009F4A89">
      <w:pPr>
        <w:pStyle w:val="a3"/>
        <w:numPr>
          <w:ilvl w:val="0"/>
          <w:numId w:val="7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երկրորդական թիրախային խմբեր, որոնք իրենց դերի, գիտելիքների կամ հարաբերությունների շնորհիվ կարող են ազդել որոշում կայացնողների վրա</w:t>
      </w:r>
    </w:p>
    <w:p w:rsidR="00921DB1" w:rsidRPr="00D7735E" w:rsidRDefault="00F7573D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Գործընթացի դերակատարներին առանձնացնելուց հետո կարող ենք որոշել նաև թիրախային խումբը: Նախ պետք է ուշադրություն դարձնել հիմնական թիրախային խմբին: Հատկապես, եթե մենք նպատակ ունենք օրենսդրական փոփոխություն կատարել, ապա մենք պետք է մտածենք այն կառույցների, մարմինների և կազմակերպությունների մասին, որոնք օժտված են իշխանությամբ: Սակայն վերացական կառույցը երբեք թիրախ չի դիտարկվում, թիրախը միշտ անձն է կամ անձանց խումբը, որոնք կարձագանքեն փոփոխությունների մեր պահանջին: Այնուհանդերձ, միայն օրենքը փոխելը չի հանգեցնի ողջ իրավիճակի փոփոխությանը և հատկապես պրակտիկայի փոփոխությանը: Երբ մենք ցանկանում ենք </w:t>
      </w:r>
      <w:r w:rsidRPr="00D7735E">
        <w:rPr>
          <w:rFonts w:ascii="Sylfaen" w:hAnsi="Sylfaen" w:cs="Times New Roman"/>
          <w:sz w:val="24"/>
          <w:szCs w:val="24"/>
        </w:rPr>
        <w:lastRenderedPageBreak/>
        <w:t xml:space="preserve">հասարակության մեջ փոփոխություն մտցնել, մենք </w:t>
      </w:r>
      <w:r w:rsidR="0019057B" w:rsidRPr="00D7735E">
        <w:rPr>
          <w:rFonts w:ascii="Sylfaen" w:hAnsi="Sylfaen" w:cs="Times New Roman"/>
          <w:sz w:val="24"/>
          <w:szCs w:val="24"/>
        </w:rPr>
        <w:t>պետք է փորձենք թիրախավորել այնպիսի սուբյեկտների, որոնք հանրության մեջ դերակատարում ունեն, օրինակ` կրոնական առաջնորդներ, հանրային կերպարներ, աստղեր, լրատվամիջոցներ և այլն:</w:t>
      </w:r>
    </w:p>
    <w:p w:rsidR="0019057B" w:rsidRPr="00D7735E" w:rsidRDefault="00107F27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Երկրորդական թիրախային խմբերը նույնպես կարևոր են, քանի որ նրանք ազդում են առաջնային խմբի վրա: Այդ խումբը ներառում է հարազատներին, բիզնես կազմակերպությունները, հիմնական թիրախային խմբի խորհրդականներին և այլն:</w:t>
      </w:r>
    </w:p>
    <w:p w:rsidR="00A83D34" w:rsidRPr="00D7735E" w:rsidRDefault="00A83D34" w:rsidP="009F4A89">
      <w:pPr>
        <w:jc w:val="both"/>
        <w:rPr>
          <w:rFonts w:ascii="Sylfaen" w:hAnsi="Sylfaen" w:cs="Times New Roman"/>
          <w:sz w:val="24"/>
          <w:szCs w:val="24"/>
        </w:rPr>
      </w:pPr>
      <w:proofErr w:type="gramStart"/>
      <w:r w:rsidRPr="00D7735E">
        <w:rPr>
          <w:rFonts w:ascii="Sylfaen" w:hAnsi="Sylfaen" w:cs="Times New Roman"/>
          <w:sz w:val="24"/>
          <w:szCs w:val="24"/>
        </w:rPr>
        <w:t>Թիրախային խումբը որոշելիս մեր հիմնական հարցը պետք է լինի հետևյալը` Ով իրավասություն ունի իրականացնել ցանկալի փոփոխությունը?</w:t>
      </w:r>
      <w:proofErr w:type="gramEnd"/>
      <w:r w:rsidRPr="00D7735E">
        <w:rPr>
          <w:rFonts w:ascii="Sylfaen" w:hAnsi="Sylfaen" w:cs="Times New Roman"/>
          <w:sz w:val="24"/>
          <w:szCs w:val="24"/>
        </w:rPr>
        <w:t xml:space="preserve"> </w:t>
      </w:r>
      <w:proofErr w:type="gramStart"/>
      <w:r w:rsidRPr="00D7735E">
        <w:rPr>
          <w:rFonts w:ascii="Sylfaen" w:hAnsi="Sylfaen" w:cs="Times New Roman"/>
          <w:sz w:val="24"/>
          <w:szCs w:val="24"/>
        </w:rPr>
        <w:t>Այս հարցին պատասխանելը տալիս է նաև լրացուցիչ 5 հարցերի պատասխանները.</w:t>
      </w:r>
      <w:proofErr w:type="gramEnd"/>
      <w:r w:rsidRPr="00D7735E">
        <w:rPr>
          <w:rFonts w:ascii="Sylfaen" w:hAnsi="Sylfaen" w:cs="Times New Roman"/>
          <w:sz w:val="24"/>
          <w:szCs w:val="24"/>
        </w:rPr>
        <w:t xml:space="preserve"> </w:t>
      </w:r>
      <w:proofErr w:type="gramStart"/>
      <w:r w:rsidR="001C47EF" w:rsidRPr="00D7735E">
        <w:rPr>
          <w:rFonts w:ascii="Sylfaen" w:hAnsi="Sylfaen" w:cs="Times New Roman"/>
          <w:sz w:val="24"/>
          <w:szCs w:val="24"/>
        </w:rPr>
        <w:t>Որն է այդ ոլորտի հիմնական թիրախային խումբը?</w:t>
      </w:r>
      <w:proofErr w:type="gramEnd"/>
      <w:r w:rsidR="001C47EF" w:rsidRPr="00D7735E">
        <w:rPr>
          <w:rFonts w:ascii="Sylfaen" w:hAnsi="Sylfaen" w:cs="Times New Roman"/>
          <w:sz w:val="24"/>
          <w:szCs w:val="24"/>
        </w:rPr>
        <w:t xml:space="preserve"> </w:t>
      </w:r>
      <w:proofErr w:type="gramStart"/>
      <w:r w:rsidR="001C47EF" w:rsidRPr="00D7735E">
        <w:rPr>
          <w:rFonts w:ascii="Sylfaen" w:hAnsi="Sylfaen" w:cs="Times New Roman"/>
          <w:sz w:val="24"/>
          <w:szCs w:val="24"/>
        </w:rPr>
        <w:t>Ինպիսի ինստիտուցիոնալ մակարդակում է որոշումը կայացվում?</w:t>
      </w:r>
      <w:proofErr w:type="gramEnd"/>
      <w:r w:rsidR="001C47EF" w:rsidRPr="00D7735E">
        <w:rPr>
          <w:rFonts w:ascii="Sylfaen" w:hAnsi="Sylfaen" w:cs="Times New Roman"/>
          <w:sz w:val="24"/>
          <w:szCs w:val="24"/>
        </w:rPr>
        <w:t xml:space="preserve"> </w:t>
      </w:r>
      <w:proofErr w:type="gramStart"/>
      <w:r w:rsidR="001C47EF" w:rsidRPr="00D7735E">
        <w:rPr>
          <w:rFonts w:ascii="Sylfaen" w:hAnsi="Sylfaen" w:cs="Times New Roman"/>
          <w:sz w:val="24"/>
          <w:szCs w:val="24"/>
        </w:rPr>
        <w:t>Որն է որոշում կայացնելու գործընթացը?</w:t>
      </w:r>
      <w:proofErr w:type="gramEnd"/>
      <w:r w:rsidR="001C47EF" w:rsidRPr="00D7735E">
        <w:rPr>
          <w:rFonts w:ascii="Sylfaen" w:hAnsi="Sylfaen" w:cs="Times New Roman"/>
          <w:sz w:val="24"/>
          <w:szCs w:val="24"/>
        </w:rPr>
        <w:t xml:space="preserve"> </w:t>
      </w:r>
      <w:proofErr w:type="gramStart"/>
      <w:r w:rsidR="001C47EF" w:rsidRPr="00D7735E">
        <w:rPr>
          <w:rFonts w:ascii="Sylfaen" w:hAnsi="Sylfaen" w:cs="Times New Roman"/>
          <w:sz w:val="24"/>
          <w:szCs w:val="24"/>
        </w:rPr>
        <w:t>Հարցի կապակցությամբ որոնք են հիմնական և երկրորդական թիրախային խմբերը?</w:t>
      </w:r>
      <w:proofErr w:type="gramEnd"/>
      <w:r w:rsidR="001C47EF" w:rsidRPr="00D7735E">
        <w:rPr>
          <w:rFonts w:ascii="Sylfaen" w:hAnsi="Sylfaen" w:cs="Times New Roman"/>
          <w:sz w:val="24"/>
          <w:szCs w:val="24"/>
        </w:rPr>
        <w:t xml:space="preserve"> </w:t>
      </w:r>
      <w:r w:rsidR="00C5086A" w:rsidRPr="00D7735E">
        <w:rPr>
          <w:rFonts w:ascii="Sylfaen" w:hAnsi="Sylfaen" w:cs="Times New Roman"/>
          <w:sz w:val="24"/>
          <w:szCs w:val="24"/>
        </w:rPr>
        <w:t>Որոնք օգնող և որոնք են հակադարձող խմբերը:</w:t>
      </w:r>
    </w:p>
    <w:p w:rsidR="00C5086A" w:rsidRPr="00D7735E" w:rsidRDefault="00C5086A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Հնարավոր է լինեն նաև այնպիսի դերակատարներ, որոնք նկատելի չեն, սակայն ազդեցություն ունեն այդ գործընթացում, որոնց, սակայն, մոռանալը և անտեսելը կսահմանափակի շահերի պաշտպանության նպատակին հասնելու հնարավորությունները:</w:t>
      </w:r>
    </w:p>
    <w:p w:rsidR="00C5086A" w:rsidRPr="00D7735E" w:rsidRDefault="00C5086A" w:rsidP="009F4A89">
      <w:pPr>
        <w:pStyle w:val="2"/>
        <w:rPr>
          <w:rFonts w:ascii="Sylfaen" w:hAnsi="Sylfaen" w:cs="Times New Roman"/>
          <w:sz w:val="24"/>
          <w:szCs w:val="24"/>
        </w:rPr>
      </w:pPr>
      <w:bookmarkStart w:id="12" w:name="_Toc452979950"/>
      <w:r w:rsidRPr="00D7735E">
        <w:rPr>
          <w:rFonts w:ascii="Sylfaen" w:hAnsi="Sylfaen" w:cs="Times New Roman"/>
          <w:sz w:val="24"/>
          <w:szCs w:val="24"/>
        </w:rPr>
        <w:t>Բաղադրիչ 7: Մոնիթորինգի գործընթացը</w:t>
      </w:r>
      <w:bookmarkEnd w:id="12"/>
    </w:p>
    <w:p w:rsidR="00A01639" w:rsidRPr="00D7735E" w:rsidRDefault="00A01639" w:rsidP="009F4A89">
      <w:pPr>
        <w:rPr>
          <w:rFonts w:ascii="Sylfaen" w:hAnsi="Sylfaen"/>
          <w:sz w:val="24"/>
          <w:szCs w:val="24"/>
        </w:rPr>
      </w:pPr>
    </w:p>
    <w:p w:rsidR="00C5086A" w:rsidRPr="00D7735E" w:rsidRDefault="002A31B3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Մոնիթորինգն ու գնահատումը անհրաժեշտ է սկսել քարոզարշավի սկզբից, սակայն ռազմավարությունը հնարավոր է զարգացնել հետագայում: </w:t>
      </w:r>
      <w:r w:rsidR="00A80154" w:rsidRPr="00D7735E">
        <w:rPr>
          <w:rFonts w:ascii="Sylfaen" w:hAnsi="Sylfaen" w:cs="Times New Roman"/>
          <w:sz w:val="24"/>
          <w:szCs w:val="24"/>
        </w:rPr>
        <w:t xml:space="preserve">Ըստ ՅՈՒՆԻՍԵՖ-ի շահերի պաշտպանության քարոզարշավը հաճախ տևում էավելի երկար, քանի մոնիթորինգն ու գնահատումը: </w:t>
      </w:r>
      <w:r w:rsidR="00BB4241" w:rsidRPr="00D7735E">
        <w:rPr>
          <w:rFonts w:ascii="Sylfaen" w:hAnsi="Sylfaen" w:cs="Times New Roman"/>
          <w:sz w:val="24"/>
          <w:szCs w:val="24"/>
        </w:rPr>
        <w:t xml:space="preserve">Ժամանակի ընթացքում ռազմավարությունը փոփոխվում է և մոնիթորինգն ու գնահատումը ճշգրտում մտցնելու լավ գործիքներ են: Մոնիթորինգն ու գնահատումը հիմնականում կենտրոնանում են ընթացքի և ոչ թե արդյունքի վրա, այսինքն, գործընթացի մասնակի արդյունքները նույնպես արձանագրվում են: Մոնիթորինգը իրենից ներկայացնում է որոշակի ժամանակի ընթացքում իրականացվող աշխատանքի առաջընթացի պարբերական և շարունակական գնահատում, որը հնարավորություն է տալիս հատուկ մեթոդոլոգիայով շտկումներ կատարել: Մոնիթորինգը շահերի պաշտպանության գործընթացի խնդիրը չէ, սակայն պետք չէ խուսափել դրանից: Այն ցույց կտա, արդյոք </w:t>
      </w:r>
      <w:r w:rsidR="00BB4241" w:rsidRPr="00D7735E">
        <w:rPr>
          <w:rFonts w:ascii="Sylfaen" w:hAnsi="Sylfaen" w:cs="Times New Roman"/>
          <w:sz w:val="24"/>
          <w:szCs w:val="24"/>
        </w:rPr>
        <w:lastRenderedPageBreak/>
        <w:t xml:space="preserve">մեր պլանները և իրականությունը համահունչ են, թե շտկումների անհրաժեշտություն կա: </w:t>
      </w:r>
    </w:p>
    <w:p w:rsidR="00BB4241" w:rsidRPr="00D7735E" w:rsidRDefault="00BB4241" w:rsidP="009F4A89">
      <w:pPr>
        <w:jc w:val="both"/>
        <w:rPr>
          <w:rFonts w:ascii="Sylfaen" w:hAnsi="Sylfaen" w:cs="Times New Roman"/>
          <w:sz w:val="24"/>
          <w:szCs w:val="24"/>
        </w:rPr>
      </w:pPr>
      <w:proofErr w:type="gramStart"/>
      <w:r w:rsidRPr="00D7735E">
        <w:rPr>
          <w:rFonts w:ascii="Sylfaen" w:hAnsi="Sylfaen" w:cs="Times New Roman"/>
          <w:sz w:val="24"/>
          <w:szCs w:val="24"/>
        </w:rPr>
        <w:t>Ինչպես պետք է մոնիթորինգը իրականացվի?</w:t>
      </w:r>
      <w:proofErr w:type="gramEnd"/>
      <w:r w:rsidRPr="00D7735E">
        <w:rPr>
          <w:rFonts w:ascii="Sylfaen" w:hAnsi="Sylfaen" w:cs="Times New Roman"/>
          <w:sz w:val="24"/>
          <w:szCs w:val="24"/>
        </w:rPr>
        <w:t xml:space="preserve"> Այս ընթացքում ինդիկատորները էական նշանակություն ունեն: Ինդիկատորը քանակական կամ որակական չափանիշ է, որը բստահելի և հստակ միջոց է արդյունքները գնահատելու համար</w:t>
      </w:r>
      <w:r w:rsidR="00530B98" w:rsidRPr="00D7735E">
        <w:rPr>
          <w:rFonts w:ascii="Sylfaen" w:hAnsi="Sylfaen" w:cs="Times New Roman"/>
          <w:sz w:val="24"/>
          <w:szCs w:val="24"/>
        </w:rPr>
        <w:t xml:space="preserve">: Որպեսզի իդիկատորը ծառայի իր նպատակներին, նախ պետք է հասկանալ, թե ինչն ենք մենք համարում ձեռքբերում: </w:t>
      </w:r>
      <w:r w:rsidR="00AB666D" w:rsidRPr="00D7735E">
        <w:rPr>
          <w:rFonts w:ascii="Sylfaen" w:hAnsi="Sylfaen" w:cs="Times New Roman"/>
          <w:sz w:val="24"/>
          <w:szCs w:val="24"/>
        </w:rPr>
        <w:t>Ինդիկատորը մշակելիս պետք է որոշել, թե ինչն ենք ուզում չափել, ինչպիսի ժամանակահատվածում, ինչ փոփոխության համար և այլն: Այսինքն, եթե ինդիկատորը լավ է մշակված, այն կարտացոլի մեր գործողություննեն ու դրանք որակը, ինչպես նաև փոփոխությունները:</w:t>
      </w:r>
    </w:p>
    <w:p w:rsidR="00412884" w:rsidRPr="00D7735E" w:rsidRDefault="00412884" w:rsidP="009F4A89">
      <w:pPr>
        <w:jc w:val="both"/>
        <w:rPr>
          <w:rFonts w:ascii="Sylfaen" w:hAnsi="Sylfaen" w:cs="Times New Roman"/>
          <w:sz w:val="24"/>
          <w:szCs w:val="24"/>
        </w:rPr>
      </w:pPr>
      <w:proofErr w:type="gramStart"/>
      <w:r w:rsidRPr="00D7735E">
        <w:rPr>
          <w:rFonts w:ascii="Sylfaen" w:hAnsi="Sylfaen" w:cs="Times New Roman"/>
          <w:sz w:val="24"/>
          <w:szCs w:val="24"/>
        </w:rPr>
        <w:t>Որպեսզի արդյունավետ մոնիթորինգ իրականացվի, մենք պետք է մշակենք համակարգ, որը կհիմնվի հետևյալ հարցերի վրա.</w:t>
      </w:r>
      <w:proofErr w:type="gramEnd"/>
      <w:r w:rsidRPr="00D7735E">
        <w:rPr>
          <w:rFonts w:ascii="Sylfaen" w:hAnsi="Sylfaen" w:cs="Times New Roman"/>
          <w:sz w:val="24"/>
          <w:szCs w:val="24"/>
        </w:rPr>
        <w:t xml:space="preserve"> Ով է ցանկանում իմանալ, ինչ են ցանկանում իմանալ և ինչպես տեղեկությունը հասանելի դարձնել անձանց: </w:t>
      </w:r>
    </w:p>
    <w:p w:rsidR="00412884" w:rsidRPr="00D7735E" w:rsidRDefault="00412884" w:rsidP="009F4A89">
      <w:pPr>
        <w:jc w:val="both"/>
        <w:rPr>
          <w:rFonts w:ascii="Sylfaen" w:hAnsi="Sylfaen" w:cs="Times New Roman"/>
          <w:sz w:val="24"/>
          <w:szCs w:val="24"/>
        </w:rPr>
      </w:pPr>
    </w:p>
    <w:p w:rsidR="00C9354E" w:rsidRPr="00D7735E" w:rsidRDefault="00412884" w:rsidP="009F4A89">
      <w:pPr>
        <w:pStyle w:val="2"/>
        <w:rPr>
          <w:rFonts w:ascii="Sylfaen" w:hAnsi="Sylfaen" w:cs="Times New Roman"/>
          <w:sz w:val="24"/>
          <w:szCs w:val="24"/>
        </w:rPr>
      </w:pPr>
      <w:bookmarkStart w:id="13" w:name="_Toc452979951"/>
      <w:r w:rsidRPr="00D7735E">
        <w:rPr>
          <w:rFonts w:ascii="Sylfaen" w:hAnsi="Sylfaen" w:cs="Times New Roman"/>
          <w:sz w:val="24"/>
          <w:szCs w:val="24"/>
        </w:rPr>
        <w:t>Բաղադրիչ 8:  Գնահատում</w:t>
      </w:r>
      <w:bookmarkEnd w:id="13"/>
    </w:p>
    <w:p w:rsidR="00C9354E" w:rsidRPr="00D7735E" w:rsidRDefault="00C9354E" w:rsidP="009F4A89">
      <w:pPr>
        <w:rPr>
          <w:rFonts w:ascii="Sylfaen" w:hAnsi="Sylfaen" w:cs="Times New Roman"/>
          <w:sz w:val="24"/>
          <w:szCs w:val="24"/>
        </w:rPr>
      </w:pPr>
    </w:p>
    <w:p w:rsidR="00412884" w:rsidRPr="00D7735E" w:rsidRDefault="00C9354E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Գնահատումը աշխատանքի, արդյունավետության և ազդ</w:t>
      </w:r>
      <w:r w:rsidR="00A01639" w:rsidRPr="00D7735E">
        <w:rPr>
          <w:rFonts w:ascii="Sylfaen" w:hAnsi="Sylfaen" w:cs="Times New Roman"/>
          <w:sz w:val="24"/>
          <w:szCs w:val="24"/>
        </w:rPr>
        <w:t>ե</w:t>
      </w:r>
      <w:r w:rsidRPr="00D7735E">
        <w:rPr>
          <w:rFonts w:ascii="Sylfaen" w:hAnsi="Sylfaen" w:cs="Times New Roman"/>
          <w:sz w:val="24"/>
          <w:szCs w:val="24"/>
        </w:rPr>
        <w:t>ցության պարբերական գնահատումն է նշված նպատակների առնչությամբ: Այն իրականացվում է ծրագրի որոշակի փուլում</w:t>
      </w:r>
      <w:r w:rsidR="006160C3" w:rsidRPr="00D7735E">
        <w:rPr>
          <w:rFonts w:ascii="Sylfaen" w:hAnsi="Sylfaen" w:cs="Times New Roman"/>
          <w:sz w:val="24"/>
          <w:szCs w:val="24"/>
        </w:rPr>
        <w:t>, օրինակ, պլանավորման վերջում, երբ ծրագիրը նոր փուլ է մտնում, կամ ի պատասխան վիճելի իրավիճակի կամ հարցի:</w:t>
      </w:r>
    </w:p>
    <w:p w:rsidR="00A14B43" w:rsidRPr="00D7735E" w:rsidRDefault="006160C3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Գնահատումը ցույց է տալիս, թե ինչքանով է մեր շահերի պաշտպանության գործընթացը հաջողված և ինչ կարող ենք ընթացքից սովորել: ՏԱՍԿՕ-ի համաձայն</w:t>
      </w:r>
      <w:r w:rsidR="00C864F6" w:rsidRPr="00D7735E">
        <w:rPr>
          <w:rFonts w:ascii="Sylfaen" w:hAnsi="Sylfaen" w:cs="Times New Roman"/>
          <w:sz w:val="24"/>
          <w:szCs w:val="24"/>
        </w:rPr>
        <w:t xml:space="preserve"> (2011)</w:t>
      </w:r>
      <w:r w:rsidRPr="00D7735E">
        <w:rPr>
          <w:rFonts w:ascii="Sylfaen" w:hAnsi="Sylfaen" w:cs="Times New Roman"/>
          <w:sz w:val="24"/>
          <w:szCs w:val="24"/>
        </w:rPr>
        <w:t xml:space="preserve"> մենք կարող ենք գնահատումն իրականացնել հետևյալ չափանիշների հիման վրա` վերաբերելիություն</w:t>
      </w:r>
      <w:r w:rsidR="00F46DDF" w:rsidRPr="00D7735E">
        <w:rPr>
          <w:rFonts w:ascii="Sylfaen" w:hAnsi="Sylfaen" w:cs="Times New Roman"/>
          <w:sz w:val="24"/>
          <w:szCs w:val="24"/>
        </w:rPr>
        <w:t xml:space="preserve"> (արդյոք թեման և ուսումնասիրվող հարցը դեռևս արդիական է)</w:t>
      </w:r>
      <w:r w:rsidRPr="00D7735E">
        <w:rPr>
          <w:rFonts w:ascii="Sylfaen" w:hAnsi="Sylfaen" w:cs="Times New Roman"/>
          <w:sz w:val="24"/>
          <w:szCs w:val="24"/>
        </w:rPr>
        <w:t xml:space="preserve">, </w:t>
      </w:r>
      <w:r w:rsidR="00641CA4" w:rsidRPr="00D7735E">
        <w:rPr>
          <w:rFonts w:ascii="Sylfaen" w:hAnsi="Sylfaen" w:cs="Times New Roman"/>
          <w:sz w:val="24"/>
          <w:szCs w:val="24"/>
        </w:rPr>
        <w:t>արտադրողականություն</w:t>
      </w:r>
      <w:r w:rsidR="00F46DDF" w:rsidRPr="00D7735E">
        <w:rPr>
          <w:rFonts w:ascii="Sylfaen" w:hAnsi="Sylfaen" w:cs="Times New Roman"/>
          <w:sz w:val="24"/>
          <w:szCs w:val="24"/>
        </w:rPr>
        <w:t xml:space="preserve"> (արդյոք ռեսուրսները խելամտորեն են օգտագործվել)</w:t>
      </w:r>
      <w:r w:rsidRPr="00D7735E">
        <w:rPr>
          <w:rFonts w:ascii="Sylfaen" w:hAnsi="Sylfaen" w:cs="Times New Roman"/>
          <w:sz w:val="24"/>
          <w:szCs w:val="24"/>
        </w:rPr>
        <w:t xml:space="preserve">, </w:t>
      </w:r>
      <w:r w:rsidR="00CD6619" w:rsidRPr="00D7735E">
        <w:rPr>
          <w:rFonts w:ascii="Sylfaen" w:hAnsi="Sylfaen" w:cs="Times New Roman"/>
          <w:sz w:val="24"/>
          <w:szCs w:val="24"/>
        </w:rPr>
        <w:t>արդյունավետություն</w:t>
      </w:r>
      <w:r w:rsidR="00A33C29" w:rsidRPr="00D7735E">
        <w:rPr>
          <w:rFonts w:ascii="Sylfaen" w:hAnsi="Sylfaen" w:cs="Times New Roman"/>
          <w:sz w:val="24"/>
          <w:szCs w:val="24"/>
        </w:rPr>
        <w:t xml:space="preserve"> (արդյոք մենք հասել ենք պլանավորած փոփոխություններին), </w:t>
      </w:r>
      <w:r w:rsidRPr="00D7735E">
        <w:rPr>
          <w:rFonts w:ascii="Sylfaen" w:hAnsi="Sylfaen" w:cs="Times New Roman"/>
          <w:sz w:val="24"/>
          <w:szCs w:val="24"/>
        </w:rPr>
        <w:t>ազդեցություն</w:t>
      </w:r>
      <w:r w:rsidR="00A33C29" w:rsidRPr="00D7735E">
        <w:rPr>
          <w:rFonts w:ascii="Sylfaen" w:hAnsi="Sylfaen" w:cs="Times New Roman"/>
          <w:sz w:val="24"/>
          <w:szCs w:val="24"/>
        </w:rPr>
        <w:t xml:space="preserve"> (արդյոք փոփոխությունները հանգեցրել են թիրախային խմբի կյանքում փոփոխությունների)</w:t>
      </w:r>
      <w:r w:rsidRPr="00D7735E">
        <w:rPr>
          <w:rFonts w:ascii="Sylfaen" w:hAnsi="Sylfaen" w:cs="Times New Roman"/>
          <w:sz w:val="24"/>
          <w:szCs w:val="24"/>
        </w:rPr>
        <w:t>, կայունություն</w:t>
      </w:r>
      <w:r w:rsidR="00A33C29" w:rsidRPr="00D7735E">
        <w:rPr>
          <w:rFonts w:ascii="Sylfaen" w:hAnsi="Sylfaen" w:cs="Times New Roman"/>
          <w:sz w:val="24"/>
          <w:szCs w:val="24"/>
        </w:rPr>
        <w:t xml:space="preserve">(արդյոք փոփոխությունները տևական են): </w:t>
      </w:r>
      <w:r w:rsidR="00A14B43" w:rsidRPr="00D7735E">
        <w:rPr>
          <w:rFonts w:ascii="Sylfaen" w:hAnsi="Sylfaen" w:cs="Times New Roman"/>
          <w:sz w:val="24"/>
          <w:szCs w:val="24"/>
        </w:rPr>
        <w:t xml:space="preserve">Գնահատումը օգտակար է, եթե թիրախային խումբը արդյունավետ է մասնակցել, </w:t>
      </w:r>
      <w:r w:rsidR="00326D06" w:rsidRPr="00D7735E">
        <w:rPr>
          <w:rFonts w:ascii="Sylfaen" w:hAnsi="Sylfaen" w:cs="Times New Roman"/>
          <w:sz w:val="24"/>
          <w:szCs w:val="24"/>
        </w:rPr>
        <w:t xml:space="preserve">և </w:t>
      </w:r>
      <w:r w:rsidR="00A14B43" w:rsidRPr="00D7735E">
        <w:rPr>
          <w:rFonts w:ascii="Sylfaen" w:hAnsi="Sylfaen" w:cs="Times New Roman"/>
          <w:sz w:val="24"/>
          <w:szCs w:val="24"/>
        </w:rPr>
        <w:t>եթե նախատ</w:t>
      </w:r>
      <w:r w:rsidR="00326D06" w:rsidRPr="00D7735E">
        <w:rPr>
          <w:rFonts w:ascii="Sylfaen" w:hAnsi="Sylfaen" w:cs="Times New Roman"/>
          <w:sz w:val="24"/>
          <w:szCs w:val="24"/>
        </w:rPr>
        <w:t>ե</w:t>
      </w:r>
      <w:r w:rsidR="00A14B43" w:rsidRPr="00D7735E">
        <w:rPr>
          <w:rFonts w:ascii="Sylfaen" w:hAnsi="Sylfaen" w:cs="Times New Roman"/>
          <w:sz w:val="24"/>
          <w:szCs w:val="24"/>
        </w:rPr>
        <w:t>սվող փոփոխություն</w:t>
      </w:r>
      <w:r w:rsidR="00326D06" w:rsidRPr="00D7735E">
        <w:rPr>
          <w:rFonts w:ascii="Sylfaen" w:hAnsi="Sylfaen" w:cs="Times New Roman"/>
          <w:sz w:val="24"/>
          <w:szCs w:val="24"/>
        </w:rPr>
        <w:t>ն</w:t>
      </w:r>
      <w:r w:rsidR="00A14B43" w:rsidRPr="00D7735E">
        <w:rPr>
          <w:rFonts w:ascii="Sylfaen" w:hAnsi="Sylfaen" w:cs="Times New Roman"/>
          <w:sz w:val="24"/>
          <w:szCs w:val="24"/>
        </w:rPr>
        <w:t xml:space="preserve"> </w:t>
      </w:r>
      <w:r w:rsidR="00326D06" w:rsidRPr="00D7735E">
        <w:rPr>
          <w:rFonts w:ascii="Sylfaen" w:hAnsi="Sylfaen" w:cs="Times New Roman"/>
          <w:sz w:val="24"/>
          <w:szCs w:val="24"/>
        </w:rPr>
        <w:t>ու</w:t>
      </w:r>
      <w:r w:rsidR="00A14B43" w:rsidRPr="00D7735E">
        <w:rPr>
          <w:rFonts w:ascii="Sylfaen" w:hAnsi="Sylfaen" w:cs="Times New Roman"/>
          <w:sz w:val="24"/>
          <w:szCs w:val="24"/>
        </w:rPr>
        <w:t xml:space="preserve"> ռազմավաությունը համաձայնեցվել է բոլոր մասնակիցների կողմից, և եթե քարոզարշավի համար ստեղծվել է համապատասխան բյուջե:</w:t>
      </w:r>
    </w:p>
    <w:p w:rsidR="00326D06" w:rsidRPr="00D7735E" w:rsidRDefault="00326D06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lastRenderedPageBreak/>
        <w:t>Մոնիթորինգը և գնահատումը տարբեր երևույթներ են, թեպետ որոշ ասպեկներով ունեն նմանություններ: Մոնիթորինգը հանդիսանում է կազմակերպչական համակարգի տարր, որն իրականացվում է ծրագիրն իրականացնող խմբի կողմից: Այնուհանդերձ, իսկապես արդյունավետ մոնիթորինգ իրականացնելու համար թիրախային խումբը նույնպես պետք է ներգրավված լինի գործընթացին: Մյուս կողմից, ծրագրի ավարտին իրականացվում է գնահատում, ստուգելու գործողությունների կատարումը, նպատակների իրագործումը, պլանավորած և չպլանավորած փոփոխություններին հասնելը և այլն: Արդյունավետ գնահատումը կախված է մոնիթորինգից, քանի որ դժվար է ընթաց</w:t>
      </w:r>
      <w:r w:rsidR="001C4068" w:rsidRPr="00D7735E">
        <w:rPr>
          <w:rFonts w:ascii="Sylfaen" w:hAnsi="Sylfaen" w:cs="Times New Roman"/>
          <w:sz w:val="24"/>
          <w:szCs w:val="24"/>
        </w:rPr>
        <w:t>ք</w:t>
      </w:r>
      <w:r w:rsidRPr="00D7735E">
        <w:rPr>
          <w:rFonts w:ascii="Sylfaen" w:hAnsi="Sylfaen" w:cs="Times New Roman"/>
          <w:sz w:val="24"/>
          <w:szCs w:val="24"/>
        </w:rPr>
        <w:t xml:space="preserve">ը գնահատել, եթե պակաս տեղեկություններ կան: </w:t>
      </w:r>
      <w:r w:rsidR="00221402" w:rsidRPr="00D7735E">
        <w:rPr>
          <w:rFonts w:ascii="Sylfaen" w:hAnsi="Sylfaen" w:cs="Times New Roman"/>
          <w:sz w:val="24"/>
          <w:szCs w:val="24"/>
        </w:rPr>
        <w:t>Մոնիթորինգը պետք է իրականացվի ողջ ծրագրի ընթացքում: Ծրագրի աշխատակազմն ու թիրախային խումբը պետք է մասնակցեն կանոնավոր իրականացվող հարցազրույցներին ու հանդիպումներին: Արդյունքում, կազմվում է զեկույց, որը հասցեագրվում է ինչպես թիրախային խմբին, այնպես էլ ֆինանսավորողներին:</w:t>
      </w:r>
    </w:p>
    <w:p w:rsidR="00221402" w:rsidRPr="00D7735E" w:rsidRDefault="00C148DA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Գնահատումը թիրախին ուղղված գործողությունների և ձեռքբերումների պարբերական գնահատման գործընթացն է: Ինչին կարող են մասնակցել նաև արտաքին/դրսի/ գնահատողները: Գնահատման ավարտին կազմվում է գրավոր զեկույց, որում ներկայացվում են նաև փոփոխություններին ուղղված առաջարկներ: Ինչպես մոնիթորինգը, այնպես էլ գնահատումը</w:t>
      </w:r>
      <w:r w:rsidR="00362ADB" w:rsidRPr="00D7735E">
        <w:rPr>
          <w:rFonts w:ascii="Sylfaen" w:hAnsi="Sylfaen" w:cs="Times New Roman"/>
          <w:sz w:val="24"/>
          <w:szCs w:val="24"/>
        </w:rPr>
        <w:t xml:space="preserve"> ներկայացնում են ապացույցներ ծրագրի արդյունքում կատարված փոփոխությունների վերաբերյալ: Այնուհանդերձ, մոնիթորինգի և գնահատման համակարգը օգտակար է, եթե ներկայացված ապացույցներն ու տվյալները վստահելի են:</w:t>
      </w:r>
    </w:p>
    <w:p w:rsidR="00C21030" w:rsidRPr="00D7735E" w:rsidRDefault="00C21030" w:rsidP="009F4A89">
      <w:pPr>
        <w:pStyle w:val="1"/>
        <w:rPr>
          <w:rFonts w:ascii="Sylfaen" w:hAnsi="Sylfaen" w:cs="Times New Roman"/>
          <w:sz w:val="24"/>
          <w:szCs w:val="24"/>
          <w:lang w:val="hy-AM"/>
        </w:rPr>
      </w:pPr>
      <w:bookmarkStart w:id="14" w:name="_Toc452979952"/>
      <w:r w:rsidRPr="00D7735E">
        <w:rPr>
          <w:rFonts w:ascii="Sylfaen" w:hAnsi="Sylfaen" w:cs="Times New Roman"/>
          <w:sz w:val="24"/>
          <w:szCs w:val="24"/>
        </w:rPr>
        <w:t xml:space="preserve">Գլուխ 3: </w:t>
      </w:r>
      <w:r w:rsidRPr="00D7735E">
        <w:rPr>
          <w:rFonts w:ascii="Sylfaen" w:hAnsi="Sylfaen" w:cs="Times New Roman"/>
          <w:sz w:val="24"/>
          <w:szCs w:val="24"/>
          <w:lang w:val="hy-AM"/>
        </w:rPr>
        <w:t>Ապացույցների վրա հիմնված շահերի պաշտպանություն և արդյունավետ կառավարում</w:t>
      </w:r>
      <w:bookmarkEnd w:id="14"/>
    </w:p>
    <w:p w:rsidR="00C21030" w:rsidRPr="00D7735E" w:rsidRDefault="00C21030" w:rsidP="009F4A89">
      <w:pPr>
        <w:pStyle w:val="2"/>
        <w:rPr>
          <w:rFonts w:ascii="Sylfaen" w:hAnsi="Sylfaen"/>
          <w:sz w:val="24"/>
          <w:szCs w:val="24"/>
          <w:lang w:val="hy-AM"/>
        </w:rPr>
      </w:pPr>
      <w:bookmarkStart w:id="15" w:name="_Toc452979953"/>
      <w:r w:rsidRPr="00D7735E">
        <w:rPr>
          <w:rFonts w:ascii="Sylfaen" w:hAnsi="Sylfaen" w:cs="Times New Roman"/>
          <w:sz w:val="24"/>
          <w:szCs w:val="24"/>
          <w:lang w:val="hy-AM"/>
        </w:rPr>
        <w:t>Ներածություն</w:t>
      </w:r>
      <w:bookmarkEnd w:id="15"/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 xml:space="preserve">Սույն ձեռնարկի նախորդ գլուխներում հեղինակները ներկայացրել են շահերի պաշտպանության ընդհանուր հասկացությունը, որպես ազդեցության գործընթաց և ներկայացրել են դրա բաղադրիչներն ու լավագույն փորձը: Սույն գլխում կներկայացվի, թե ինչպես օգտագործել ապացույցների վրա հիմնված շահերի պաշտպանությունը տեղական քաղաքացիական հասարակության կարողությունները զարգացնելու համար` նպատակ ունենալով խթանել արդյունավետ կառավարումն ու իրավունքի գերակայությունը: Այս հատվածում </w:t>
      </w:r>
      <w:r w:rsidRPr="00D7735E">
        <w:rPr>
          <w:rFonts w:ascii="Sylfaen" w:hAnsi="Sylfaen" w:cs="Times New Roman"/>
          <w:sz w:val="24"/>
          <w:szCs w:val="24"/>
          <w:lang w:val="hy-AM"/>
        </w:rPr>
        <w:lastRenderedPageBreak/>
        <w:t>կներկայացվեն նաև տեսական որոշ ասպեկտներ` կապված արդյունավետ կառավարման և իրավունքի գերակայություն սկզբունքների հետ: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Շահերի պաշտպանությունը ընդհանուր առմամբ հանրային քաղաքականությունը փոխելու համար քաղաքականությունը մշակողների վրա ազդելու ռազմավարություն է: Շահերի պաշտպանության միջազգային կենտրոնը ընդունում է շահերի պաշտպանության գործընթացը հիմնականում որպես կազմակերպությունների և կոալիցիաների կողմից ընդունված մոտեցումներ, որոնք կենտրոնանում են հանրային քաղաքականության որոշումների վրա: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 xml:space="preserve">Մեկ սահմանում ունենալու փոխարեն ավելի կարևոր է ներկայացնել հիմնական կետերը, որոնք բնորոշ են տարբեր սահմանումներին: Սա մեզ կօգնի կենտրոնանալ շահերի պաշտպանության կարևոր էլեմենտների վրա: Այս մոտեցման համաձայն շահերի պաշտպանությունը` </w:t>
      </w:r>
    </w:p>
    <w:p w:rsidR="00C21030" w:rsidRPr="00D7735E" w:rsidRDefault="00C21030" w:rsidP="009F4A89">
      <w:pPr>
        <w:pStyle w:val="a3"/>
        <w:numPr>
          <w:ilvl w:val="0"/>
          <w:numId w:val="17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Քաղաքականության փոփոխոթւյան վրա ազդելու ռազմավարություն է</w:t>
      </w:r>
    </w:p>
    <w:p w:rsidR="00C21030" w:rsidRPr="00D7735E" w:rsidRDefault="00C21030" w:rsidP="009F4A89">
      <w:pPr>
        <w:pStyle w:val="a3"/>
        <w:numPr>
          <w:ilvl w:val="0"/>
          <w:numId w:val="17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Որի հիմնական դերակատարները որոշում կայացնողներն են</w:t>
      </w:r>
    </w:p>
    <w:p w:rsidR="00C21030" w:rsidRPr="00D7735E" w:rsidRDefault="00C21030" w:rsidP="009F4A89">
      <w:pPr>
        <w:pStyle w:val="a3"/>
        <w:numPr>
          <w:ilvl w:val="0"/>
          <w:numId w:val="17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Որը ներառում է համոզիչ հաղորդակցության ընթացակարգեր</w:t>
      </w:r>
    </w:p>
    <w:p w:rsidR="00C21030" w:rsidRPr="00D7735E" w:rsidRDefault="00C21030" w:rsidP="009F4A89">
      <w:pPr>
        <w:pStyle w:val="a3"/>
        <w:numPr>
          <w:ilvl w:val="0"/>
          <w:numId w:val="17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 xml:space="preserve">և իրականացվում է կազմակերպված քաղաքացիների խմբերի կողմից  </w:t>
      </w:r>
    </w:p>
    <w:p w:rsidR="00C21030" w:rsidRPr="00D7735E" w:rsidRDefault="00C21030" w:rsidP="009F4A89">
      <w:pPr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Հանրային քաղաքականություն տերմինը հասկացվում է որպես երկարաժամկետ կամ կարճաժամկետ միջամտություն կառավարության կողմից, որը ազդում է հանրության վրա և որի նպատակն է կոնկրետ ոլորտներում իրականացնել որոշակի պլաններ: Սա կարող է ներառել ռազմավարությունը, պլանները, օրակարգը, օրենքները, դատական որոշումները, բյուջետավորումը և դրանց իրականացման գործընթացները:</w:t>
      </w:r>
    </w:p>
    <w:p w:rsidR="00C21030" w:rsidRPr="00D7735E" w:rsidRDefault="00C21030" w:rsidP="009F4A89">
      <w:pPr>
        <w:pStyle w:val="2"/>
        <w:rPr>
          <w:rFonts w:ascii="Sylfaen" w:hAnsi="Sylfaen"/>
          <w:sz w:val="24"/>
          <w:szCs w:val="24"/>
          <w:lang w:val="hy-AM"/>
        </w:rPr>
      </w:pPr>
      <w:bookmarkStart w:id="16" w:name="_Toc452979954"/>
      <w:r w:rsidRPr="00D7735E">
        <w:rPr>
          <w:rFonts w:ascii="Sylfaen" w:hAnsi="Sylfaen" w:cs="Times New Roman"/>
          <w:sz w:val="24"/>
          <w:szCs w:val="24"/>
          <w:lang w:val="hy-AM"/>
        </w:rPr>
        <w:t>Ինչ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է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նշանակում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արդյունավետ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կառավարում</w:t>
      </w:r>
      <w:r w:rsidRPr="00D7735E">
        <w:rPr>
          <w:rFonts w:ascii="Sylfaen" w:hAnsi="Sylfaen"/>
          <w:sz w:val="24"/>
          <w:szCs w:val="24"/>
          <w:lang w:val="hy-AM"/>
        </w:rPr>
        <w:t>?</w:t>
      </w:r>
      <w:bookmarkEnd w:id="16"/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Հանրային քաղաքականության իրականացման տարբեր եղանակներ գոյություն ունեն, ինչը ազդում է հանրության կառավարման վրա: Սույն հատվածում մենք կխոսենք արդյունավետ կառավարման վերաբերյալ, քանի որ կարծում ենք, որ այդ ոլորտում շահերի պաշտպանությունը օգտակար կլինի: Վերջինս ներկայացնում է գոյություն ունեցող մոտեցումներից մեկը, թե ինչպես անել, որ հանրային քաղաքականությունը հաշվի առնի և հարգի քաղաքացիների կարիքները և, թե ինչպես է կառավարության կողմից միջամտություն իրականցվում ` լավ կառավարման սկզբունքներին համապատասխան: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lastRenderedPageBreak/>
        <w:t>Արդյունավետ կառավարում եզրույթը կապված է նրա հետ, թե ինչպես է իշխանությունը իրականացվում, ինչպես է հասարակությունը ենթարկվում կառավարմանը և ինչպես է հանրային կառավարումը իրականացնում դրված նպատակները: Այն փոքր-ինչ նոր եզրույթ է և ցանկալի կլինի իմանալ, թե ինչ է նախորդել դրա ձևավորմանը: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u w:val="single"/>
          <w:lang w:val="hy-AM"/>
        </w:rPr>
        <w:t>Ավանդական հանրային կառավարումը</w:t>
      </w:r>
      <w:r w:rsidRPr="00D7735E">
        <w:rPr>
          <w:rFonts w:ascii="Sylfaen" w:hAnsi="Sylfaen" w:cs="Times New Roman"/>
          <w:sz w:val="24"/>
          <w:szCs w:val="24"/>
          <w:lang w:val="hy-AM"/>
        </w:rPr>
        <w:t xml:space="preserve"> հիմնված է եղել ռացիոնալ բյուրոկրատիայի սկզբունքների վրա, որը ունի խիստ կանոններ և հիերարխիկ մոտեցում, ինչը և կոնֆլիկտային է:  Հանրային կառավարումը, որպես մոտեցում ձևավորվել է 1980-ականներին և կառավարման մեջ է մտցրել տնտեսական ասպեկտներ: Հիերարխիայից անցումը կենտրոնացավ արդյունքների և հավասարության վրա: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1990-ականների վերջին արդյունավետ կառավարում եզրույթը հայտնվեց զարգացմանը աջակցող կառույցների աշխատանքային լեզվի և կոնցեպտի մեջ` որպես հանրային ռեսուրսների արդյունավետ օգտագործման պայման:  Շատ արագ այն սկսվեց օգտագործվել ոչ միայն որպես զարգացման պայման, այլ ավելի լայն` ներկայացնելով ոչ միայն սոսկ կառույցները, այլ նաև գործընթացները: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Արդյունավետ կառավարման տարատեսակներից է մասնակցային կառավարումը, որը կենտրոնանում է արդյուանեվտ կառավարման հիմնական սկզբունքներից մեկի` մասնակցության վրա: Ներկայումս այն ժողովրդավարական երկրներում որդեգրված հիմնական մոտեցումերից, որի պարագայում կառավարությունը դիտարկվում է որպես տարբեր դերակատարների գործունեության ապահովման միջոց և հանրային քաղաքականության գործընթացների խթանիչ: Մասնակցության անհրաժեշտության պատճառը քաղաքացիների և կազմակերպությունների ներգրավվածության ապահովումն է և որոշումների կայացմանը նրանց ակտիվ դերի ապահովումը, քանի որ, որպես շահառուներ, նրանք կրում են այդ որոշումների հետևանքները: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Համաշխարհային բանկը մշակել է այն հիմնական սկզբուքները, որոնք պետք է օգտագործել արդյունավետ կառավարման մակարդակը գնահատելու համար: Որոնք հիմնականում ներառում են`</w:t>
      </w:r>
    </w:p>
    <w:p w:rsidR="00C21030" w:rsidRPr="00D7735E" w:rsidRDefault="00C21030" w:rsidP="009F4A89">
      <w:pPr>
        <w:pStyle w:val="a3"/>
        <w:numPr>
          <w:ilvl w:val="0"/>
          <w:numId w:val="18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Ով է ներգրավված որոշումների կայացմանը, ով ձայն և իշխանություն ունի</w:t>
      </w:r>
    </w:p>
    <w:p w:rsidR="00C21030" w:rsidRPr="00D7735E" w:rsidRDefault="00C21030" w:rsidP="009F4A89">
      <w:pPr>
        <w:pStyle w:val="a3"/>
        <w:numPr>
          <w:ilvl w:val="0"/>
          <w:numId w:val="18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Ինչպես և ինչու են որոշումները ընդունվում</w:t>
      </w:r>
    </w:p>
    <w:p w:rsidR="00C21030" w:rsidRPr="00D7735E" w:rsidRDefault="00C21030" w:rsidP="009F4A89">
      <w:pPr>
        <w:pStyle w:val="a3"/>
        <w:numPr>
          <w:ilvl w:val="0"/>
          <w:numId w:val="18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Ով է հաշվետու որոշումների ընդունման համար</w:t>
      </w:r>
    </w:p>
    <w:p w:rsidR="00C21030" w:rsidRPr="00D7735E" w:rsidRDefault="00C21030" w:rsidP="009F4A89">
      <w:pPr>
        <w:pStyle w:val="a3"/>
        <w:numPr>
          <w:ilvl w:val="0"/>
          <w:numId w:val="18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 xml:space="preserve">Ինչպես են որոշումները իրականացվում 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lastRenderedPageBreak/>
        <w:t xml:space="preserve"> Սույն աշխատանքը հենվում է արդյունավետ կառավարմնա վեց հիմնական ուղղությունների վրա, որոնք ներկայացված են Կառավարման համաշխարհային ինդիկատորների ծրագրում, և ընդգրկում են` ձայն և հաշվոտվողականություն, քաղաքական կայունություն և բռնությունների բացակայություն, կառավարման արդյունավետություն, կառավարման որակ, իրավունքի գերակայություն և կոռուպցիայի ղեկավարում: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Այնուհանդերձ, այս հարցը ավելի լավ հասկանալու համար անհրաժեշտ է այլ ուղղությունները ևս ուսումնասիրել: Տարբեր կառույցների կողմից կիրառվող արդյունավետ կառավարման սկզբունքները տարբերվում են միմյանցից հիմնականում իրենց ծավալով և առանձնահատկություններով: ՄԱԿ-ը ներկայացնում է արդյունավետ կառավարման 8 էլեմենտներ` իրավունքի գերակայություն, թափանցիկություն, օպերատիվություն, կոնսենսուսի հասնելու օրիենտացիա, հավասարություն և ընդգրկունություն, արդյուանվետություն, հաշվետվողականություն և մասնակցություն</w:t>
      </w:r>
      <w:r w:rsidRPr="00D7735E">
        <w:rPr>
          <w:rStyle w:val="a6"/>
          <w:rFonts w:ascii="Sylfaen" w:hAnsi="Sylfaen" w:cs="Times New Roman"/>
          <w:sz w:val="24"/>
          <w:szCs w:val="24"/>
          <w:lang w:val="hy-AM"/>
        </w:rPr>
        <w:footnoteReference w:id="1"/>
      </w:r>
      <w:r w:rsidRPr="00D7735E">
        <w:rPr>
          <w:rFonts w:ascii="Sylfaen" w:hAnsi="Sylfaen" w:cs="Times New Roman"/>
          <w:sz w:val="24"/>
          <w:szCs w:val="24"/>
          <w:lang w:val="hy-AM"/>
        </w:rPr>
        <w:t>: Եվրոպական հանձնաժողովը ներկայացնում է 5 էլեմենտներ` թափանցիկություն, մասնակցություն, հաշվետվողականություն, արդյունավետություն և կապակցվածություն: Եվրոպայի Խորհուրդը ձևավորել է 12 հիմնական սկզբունքներ տեղական մակարդակի համար, ինչպես նաև կիրառման համապատասխան գործիքներ</w:t>
      </w:r>
      <w:r w:rsidRPr="00D7735E">
        <w:rPr>
          <w:rStyle w:val="a6"/>
          <w:rFonts w:ascii="Sylfaen" w:hAnsi="Sylfaen" w:cs="Times New Roman"/>
          <w:sz w:val="24"/>
          <w:szCs w:val="24"/>
          <w:lang w:val="hy-AM"/>
        </w:rPr>
        <w:footnoteReference w:id="2"/>
      </w:r>
      <w:r w:rsidRPr="00D7735E">
        <w:rPr>
          <w:rFonts w:ascii="Sylfaen" w:hAnsi="Sylfaen" w:cs="Times New Roman"/>
          <w:sz w:val="24"/>
          <w:szCs w:val="24"/>
          <w:lang w:val="hy-AM"/>
        </w:rPr>
        <w:t>`</w:t>
      </w:r>
    </w:p>
    <w:p w:rsidR="00C21030" w:rsidRPr="00D7735E" w:rsidRDefault="00C21030" w:rsidP="009F4A89">
      <w:pPr>
        <w:pStyle w:val="a3"/>
        <w:numPr>
          <w:ilvl w:val="0"/>
          <w:numId w:val="19"/>
        </w:numPr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Արդար ընտրություններ և քաղաքացիների մասնակցություն</w:t>
      </w:r>
    </w:p>
    <w:p w:rsidR="00C21030" w:rsidRPr="00D7735E" w:rsidRDefault="00C21030" w:rsidP="009F4A89">
      <w:pPr>
        <w:pStyle w:val="a3"/>
        <w:numPr>
          <w:ilvl w:val="0"/>
          <w:numId w:val="19"/>
        </w:numPr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Քաղաքացիների ակնկալիքները արդարացվում են</w:t>
      </w:r>
    </w:p>
    <w:p w:rsidR="00C21030" w:rsidRPr="00D7735E" w:rsidRDefault="00C21030" w:rsidP="009F4A89">
      <w:pPr>
        <w:pStyle w:val="a3"/>
        <w:numPr>
          <w:ilvl w:val="0"/>
          <w:numId w:val="19"/>
        </w:numPr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Արդյունավետություն և ռեսուրսների արդյունավետ օգտագործում</w:t>
      </w:r>
    </w:p>
    <w:p w:rsidR="00C21030" w:rsidRPr="00D7735E" w:rsidRDefault="00C21030" w:rsidP="009F4A89">
      <w:pPr>
        <w:pStyle w:val="a3"/>
        <w:numPr>
          <w:ilvl w:val="0"/>
          <w:numId w:val="19"/>
        </w:numPr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Թափանցիկություն</w:t>
      </w:r>
    </w:p>
    <w:p w:rsidR="00C21030" w:rsidRPr="00D7735E" w:rsidRDefault="00C21030" w:rsidP="009F4A89">
      <w:pPr>
        <w:pStyle w:val="a3"/>
        <w:numPr>
          <w:ilvl w:val="0"/>
          <w:numId w:val="19"/>
        </w:numPr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Օրենքը և դատական որոշումները հարգվում են</w:t>
      </w:r>
    </w:p>
    <w:p w:rsidR="00C21030" w:rsidRPr="00D7735E" w:rsidRDefault="00C21030" w:rsidP="009F4A89">
      <w:pPr>
        <w:pStyle w:val="a3"/>
        <w:numPr>
          <w:ilvl w:val="0"/>
          <w:numId w:val="19"/>
        </w:numPr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Էթիկական վարքագիծ</w:t>
      </w:r>
    </w:p>
    <w:p w:rsidR="00C21030" w:rsidRPr="00D7735E" w:rsidRDefault="00C21030" w:rsidP="009F4A89">
      <w:pPr>
        <w:pStyle w:val="a3"/>
        <w:numPr>
          <w:ilvl w:val="0"/>
          <w:numId w:val="19"/>
        </w:numPr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Կարողություններն ու հմտությունները շարունակական զարգացում են ապրում</w:t>
      </w:r>
    </w:p>
    <w:p w:rsidR="00C21030" w:rsidRPr="00D7735E" w:rsidRDefault="00C21030" w:rsidP="009F4A89">
      <w:pPr>
        <w:pStyle w:val="a3"/>
        <w:numPr>
          <w:ilvl w:val="0"/>
          <w:numId w:val="19"/>
        </w:numPr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Փոփոխության պատրաստակամություն և ինովացիա</w:t>
      </w:r>
    </w:p>
    <w:p w:rsidR="00C21030" w:rsidRPr="00D7735E" w:rsidRDefault="00C21030" w:rsidP="009F4A89">
      <w:pPr>
        <w:pStyle w:val="a3"/>
        <w:numPr>
          <w:ilvl w:val="0"/>
          <w:numId w:val="19"/>
        </w:numPr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Կայուն զարգացում</w:t>
      </w:r>
    </w:p>
    <w:p w:rsidR="00C21030" w:rsidRPr="00D7735E" w:rsidRDefault="00C21030" w:rsidP="009F4A89">
      <w:pPr>
        <w:pStyle w:val="a3"/>
        <w:numPr>
          <w:ilvl w:val="0"/>
          <w:numId w:val="19"/>
        </w:numPr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Ֆինանսական կառավարում</w:t>
      </w:r>
    </w:p>
    <w:p w:rsidR="00C21030" w:rsidRPr="00D7735E" w:rsidRDefault="00C21030" w:rsidP="009F4A89">
      <w:pPr>
        <w:pStyle w:val="a3"/>
        <w:numPr>
          <w:ilvl w:val="0"/>
          <w:numId w:val="19"/>
        </w:numPr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Հարգանք մարդու իրավունքների նկատմամբ և մշակութային բազմազանություն</w:t>
      </w:r>
    </w:p>
    <w:p w:rsidR="00C21030" w:rsidRPr="00D7735E" w:rsidRDefault="00C21030" w:rsidP="009F4A89">
      <w:pPr>
        <w:pStyle w:val="a3"/>
        <w:numPr>
          <w:ilvl w:val="0"/>
          <w:numId w:val="19"/>
        </w:numPr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Հաշվետվողականություն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lastRenderedPageBreak/>
        <w:t>Պետք է նաև հիշել, որ արդյունավետ կառավարման այս սկզբունքներից բացի, հնարավոր է գտնել զարգացման այլ մոտեցումներ ևս: Առաջինը զարգացումը դիտարկում է արդյունավետության տեսանկյունից, երկրորդը արդյունավետ կառավարումը դիտարկում է որպես սոցիալական զարգացման կարևոր գործոն: Քաղաքական մոտեցման համաձայն արդյունավետ կառավարումը դիտարկումը հանրային քաղաքականության մշակման գործընթացում քաղաքացիների մասնակցության իրավունքի տեսանկյունից: Այս սկզբունքների հիմքում ընկած մոտեցումների վերաբերյալ ավելի խորքային պատկերացումը մեզ կօգնի արդյունավետ շահերի պաշտպանություն իրականացնել և որոշել, թե ինչ տեսակի ապացույցներ են մեզ անհրաժեշտ: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b/>
          <w:sz w:val="24"/>
          <w:szCs w:val="24"/>
          <w:lang w:val="hy-AM"/>
        </w:rPr>
      </w:pPr>
    </w:p>
    <w:p w:rsidR="00C21030" w:rsidRPr="00D7735E" w:rsidRDefault="00C21030" w:rsidP="009F4A89">
      <w:pPr>
        <w:pStyle w:val="2"/>
        <w:jc w:val="both"/>
        <w:rPr>
          <w:rFonts w:ascii="Sylfaen" w:hAnsi="Sylfaen"/>
          <w:sz w:val="24"/>
          <w:szCs w:val="24"/>
          <w:lang w:val="hy-AM"/>
        </w:rPr>
      </w:pPr>
      <w:bookmarkStart w:id="17" w:name="_Toc452979955"/>
      <w:r w:rsidRPr="00D7735E">
        <w:rPr>
          <w:rFonts w:ascii="Sylfaen" w:hAnsi="Sylfaen" w:cs="Times New Roman"/>
          <w:sz w:val="24"/>
          <w:szCs w:val="24"/>
          <w:lang w:val="hy-AM"/>
        </w:rPr>
        <w:t>Ինչպես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կարելի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է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ապացույցների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վրա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հիմնված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շահերի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պաշտպանությունը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օգտագործել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արդյունավետ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կառավարման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առնչությամբ</w:t>
      </w:r>
      <w:bookmarkEnd w:id="17"/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Արդյունավետ կառավարման տեսլականը մեզ հնարավորություն է տալիս համեմատել իրականում գոյություն ունեցող իրավիճակը մեր ցանկացած իրավիճակի հետ: Չնայած տարբեր կառույցների կողմից օգտագործվող սկզբունքների զանազանությանը, մենք դրանք կարող ենք դիտարկել որպես օգտակար գործիքների ամբողջականություն: Շահերի պաշտպանության նախապատրաստվելիս անհրաժեշտ է դիտարկել, թե հանրային քաղաքականության ոլորտում ինչպիսի փոփոխության ենք ձգտում և, որ սկզբունքին է այն հետևում: Մենք կարող ենք հարցնել`</w:t>
      </w:r>
    </w:p>
    <w:p w:rsidR="00C21030" w:rsidRPr="00D7735E" w:rsidRDefault="00C21030" w:rsidP="009F4A89">
      <w:pPr>
        <w:pStyle w:val="a3"/>
        <w:numPr>
          <w:ilvl w:val="0"/>
          <w:numId w:val="20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Արդյունավետ կառավարման որ սկզբունքներին ենք ուշադրություն դարձնելու?</w:t>
      </w:r>
    </w:p>
    <w:p w:rsidR="00C21030" w:rsidRPr="00D7735E" w:rsidRDefault="00C21030" w:rsidP="009F4A89">
      <w:pPr>
        <w:pStyle w:val="a3"/>
        <w:numPr>
          <w:ilvl w:val="0"/>
          <w:numId w:val="20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Արդյոք դրանք առկա են մեր հասարակության մեջ?</w:t>
      </w:r>
    </w:p>
    <w:p w:rsidR="00C21030" w:rsidRPr="00D7735E" w:rsidRDefault="00C21030" w:rsidP="009F4A89">
      <w:pPr>
        <w:pStyle w:val="a3"/>
        <w:numPr>
          <w:ilvl w:val="0"/>
          <w:numId w:val="20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Եթե այդ սկզբունքների մի մասը առկա չէ, ապա որն է դրանց բացակայության հետևանքը?</w:t>
      </w:r>
    </w:p>
    <w:p w:rsidR="00C21030" w:rsidRPr="00D7735E" w:rsidRDefault="00C21030" w:rsidP="009F4A89">
      <w:pPr>
        <w:pStyle w:val="a3"/>
        <w:numPr>
          <w:ilvl w:val="0"/>
          <w:numId w:val="20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Որն է որոշակի հանրային քաղաքականության բացասական հետևանքը ցույց տվող ապացույցը, որը չի հետևում սկզբունքներին?</w:t>
      </w:r>
    </w:p>
    <w:p w:rsidR="00C21030" w:rsidRPr="00D7735E" w:rsidRDefault="00C21030" w:rsidP="009F4A89">
      <w:pPr>
        <w:pStyle w:val="a3"/>
        <w:numPr>
          <w:ilvl w:val="0"/>
          <w:numId w:val="20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Ինչպես կարող ենք ստանալ, մեկնաբանել և ներկայացնել այդ ապացույցները? Ինչպես կարող ենք այդ ապացույցները հօգուտ մեր շահերի պաշտպանության օգտագործել</w:t>
      </w:r>
    </w:p>
    <w:p w:rsidR="00C21030" w:rsidRPr="00D7735E" w:rsidRDefault="00C21030" w:rsidP="009F4A89">
      <w:pPr>
        <w:ind w:left="360"/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ind w:left="360"/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Փոփոխություն կատարելու մի քանի պատճառներ գոյություն ունեն.</w:t>
      </w:r>
    </w:p>
    <w:p w:rsidR="00C21030" w:rsidRPr="00D7735E" w:rsidRDefault="00C21030" w:rsidP="009F4A89">
      <w:pPr>
        <w:pStyle w:val="a3"/>
        <w:numPr>
          <w:ilvl w:val="0"/>
          <w:numId w:val="21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lastRenderedPageBreak/>
        <w:t>Հաստատման գործընթացները թափանցիկ չեն</w:t>
      </w:r>
    </w:p>
    <w:p w:rsidR="00C21030" w:rsidRPr="00D7735E" w:rsidRDefault="00C21030" w:rsidP="009F4A89">
      <w:pPr>
        <w:pStyle w:val="a3"/>
        <w:numPr>
          <w:ilvl w:val="0"/>
          <w:numId w:val="21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Ներգետնյա ավտոկայանատեղու կառուցումը կոչնչացնի այգին և հետևաբար այն չի բխում հանրության շահերից</w:t>
      </w:r>
    </w:p>
    <w:p w:rsidR="00C21030" w:rsidRPr="00D7735E" w:rsidRDefault="00C21030" w:rsidP="009F4A89">
      <w:pPr>
        <w:pStyle w:val="a3"/>
        <w:numPr>
          <w:ilvl w:val="0"/>
          <w:numId w:val="21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Հատուկ կարիքների ունեցող անձանց համար սոցիալական ծառայությունների բացակայությունը իջեցնում է նրանց կյանքի որակն ու դուրս թողնում հասարակությունից</w:t>
      </w:r>
    </w:p>
    <w:p w:rsidR="00C21030" w:rsidRPr="00D7735E" w:rsidRDefault="00C21030" w:rsidP="009F4A89">
      <w:pPr>
        <w:pStyle w:val="a3"/>
        <w:numPr>
          <w:ilvl w:val="0"/>
          <w:numId w:val="21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Ներդրումների վերաբերյալ որոշումների կայացման գործընթացները հանրության համար բաց չեն եղել և չեն ապահովել մասնակցության սկզբունքի իրագործումը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pStyle w:val="2"/>
        <w:rPr>
          <w:rFonts w:ascii="Sylfaen" w:hAnsi="Sylfaen"/>
          <w:sz w:val="24"/>
          <w:szCs w:val="24"/>
          <w:lang w:val="hy-AM"/>
        </w:rPr>
      </w:pPr>
      <w:bookmarkStart w:id="18" w:name="_Toc452979956"/>
      <w:r w:rsidRPr="00D7735E">
        <w:rPr>
          <w:rFonts w:ascii="Sylfaen" w:hAnsi="Sylfaen" w:cs="Times New Roman"/>
          <w:sz w:val="24"/>
          <w:szCs w:val="24"/>
          <w:lang w:val="hy-AM"/>
        </w:rPr>
        <w:t>Ապացույցների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վրա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հիմնված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շահերի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պաշտպանության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կիրառման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ռազմավարությունը</w:t>
      </w:r>
      <w:bookmarkEnd w:id="18"/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Արդյունավետ կառավարումը բարելավելու և ամրապնդելու նպատակով մենք կարող ենք մի քանի մոտեցում օգտագործել, որը աշացույցների վրա հիմնված շահերի պաշտպանության կիրառման օգտագործման մի քանի ռազմավարություն է առաջարկում.</w:t>
      </w:r>
    </w:p>
    <w:p w:rsidR="00C21030" w:rsidRPr="00D7735E" w:rsidRDefault="00C21030" w:rsidP="009F4A89">
      <w:pPr>
        <w:pStyle w:val="a3"/>
        <w:numPr>
          <w:ilvl w:val="0"/>
          <w:numId w:val="22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Հանրային ոլորտի ինքնակառավարում</w:t>
      </w:r>
    </w:p>
    <w:p w:rsidR="00C21030" w:rsidRPr="00D7735E" w:rsidRDefault="00C21030" w:rsidP="009F4A89">
      <w:pPr>
        <w:pStyle w:val="a3"/>
        <w:numPr>
          <w:ilvl w:val="0"/>
          <w:numId w:val="22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Քաղհասարակության կողմից եկող ճնշումներ</w:t>
      </w:r>
    </w:p>
    <w:p w:rsidR="00C21030" w:rsidRPr="00D7735E" w:rsidRDefault="00C21030" w:rsidP="009F4A89">
      <w:pPr>
        <w:pStyle w:val="a3"/>
        <w:numPr>
          <w:ilvl w:val="0"/>
          <w:numId w:val="22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Միջազգային ճնշում, որը բխում է միջազգային պարտավորություններից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Սլովակիայում գոյություն ունեն մի քանի հասարակական կազմակերպություններ, որոնք կենտրոնացած են շահերի պաշտպանության, հետազոտությունների և հասարակական վերահսկողության իրականացման գործառույթների վրա: Սակայն կիրառվում են նաև այլ, նոր մոտեցումներ ևս.</w:t>
      </w:r>
    </w:p>
    <w:p w:rsidR="00C21030" w:rsidRPr="00D7735E" w:rsidRDefault="00C21030" w:rsidP="009F4A89">
      <w:pPr>
        <w:pStyle w:val="a3"/>
        <w:numPr>
          <w:ilvl w:val="0"/>
          <w:numId w:val="23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Նոր տեխնոլոգիաներ</w:t>
      </w:r>
    </w:p>
    <w:p w:rsidR="00C21030" w:rsidRPr="00D7735E" w:rsidRDefault="00C21030" w:rsidP="009F4A89">
      <w:pPr>
        <w:pStyle w:val="a3"/>
        <w:numPr>
          <w:ilvl w:val="0"/>
          <w:numId w:val="23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Մեծաքանակ տեղեկատվության հետ տարվող աշխատանք</w:t>
      </w:r>
    </w:p>
    <w:p w:rsidR="00C21030" w:rsidRPr="00D7735E" w:rsidRDefault="00C21030" w:rsidP="009F4A89">
      <w:pPr>
        <w:pStyle w:val="a3"/>
        <w:numPr>
          <w:ilvl w:val="0"/>
          <w:numId w:val="23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Նոր մեդիա և սոցիալական ցանցեր</w:t>
      </w:r>
    </w:p>
    <w:p w:rsidR="00C21030" w:rsidRPr="00D7735E" w:rsidRDefault="00C21030" w:rsidP="009F4A89">
      <w:pPr>
        <w:pStyle w:val="a3"/>
        <w:numPr>
          <w:ilvl w:val="0"/>
          <w:numId w:val="23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Տեղեկատվության արտացոլում և այլն</w:t>
      </w:r>
    </w:p>
    <w:p w:rsidR="00C21030" w:rsidRPr="00D7735E" w:rsidRDefault="00C21030" w:rsidP="009F4A89">
      <w:pPr>
        <w:pStyle w:val="a3"/>
        <w:numPr>
          <w:ilvl w:val="0"/>
          <w:numId w:val="23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Մեծ խմբերի հետ աշխատելու նոր մոտեցումներ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 xml:space="preserve">Սոցիալական մեդիայի տարածման և հաղորդակցության նոր տեխնոլոգիաների զարգացման հետ միասին, ակտիվության և շահերի պաշտպանության վերաբերյալ ընկալումը անընդհատ փոխվում է: Գործողությունները, որոնք ուղղված են հանրային քաղաքականություն մշակողների վրա իրական կյանքում ազդելուն, օրինակ ցույցեր, </w:t>
      </w:r>
      <w:r w:rsidRPr="00D7735E">
        <w:rPr>
          <w:rFonts w:ascii="Sylfaen" w:hAnsi="Sylfaen" w:cs="Times New Roman"/>
          <w:sz w:val="24"/>
          <w:szCs w:val="24"/>
          <w:lang w:val="hy-AM"/>
        </w:rPr>
        <w:lastRenderedPageBreak/>
        <w:t>հավաքներ և այլն, կարող են վերածվել վիրտուալ գործողությունների, օրինակ առցանց բողոքներ: Օրինակներից է նաև սոցիալական ցանցերում տեղեկատվության տարածումը, հավանություն տալը, քննարկումները և այլն: Նման մոտեցման նկատմամբ չնայած գոյություն ունի քննադատություն, այնուհանդերձ, դրանք նույնպես ազդում են հանրային կարծիքի և մեդիայի վրա և նպաստում փոփոխությունների արագ իրագործմանը: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Աշխատանքի հաջորդ հատվածում կներկայացվեն հաջողված շահերի պաշտպանության մի քանի օրինակներ: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 xml:space="preserve">Առանց ապացույցների արդյունավետ շահերի պաշտպանության ծրագիր և քարոզչություն հնարավոր չէ իրականացնել: Մեր շրջապատում կա հսկայական տեղեկատվական բազա, որը անհրաժեշտ է վերծանել և ստանալ այն, ինչը մեզ անհրաժեշտ է և օգտակար կլինի: Ապացույցը միայն փաստաթուղթը, թվերն ու վիճակագրությունը չեն: Կառուցակարգված և դասակարգված տեղեկատվությունը կարող է կարևոր կարևոր արդյունքների հասցնել: </w:t>
      </w:r>
    </w:p>
    <w:p w:rsidR="00C21030" w:rsidRPr="00D7735E" w:rsidRDefault="00C21030" w:rsidP="009F4A89">
      <w:pPr>
        <w:jc w:val="both"/>
        <w:rPr>
          <w:rFonts w:ascii="Sylfaen" w:hAnsi="Sylfaen" w:cs="Times New Roman"/>
          <w:b/>
          <w:sz w:val="24"/>
          <w:szCs w:val="24"/>
          <w:lang w:val="hy-AM"/>
        </w:rPr>
      </w:pPr>
      <w:r w:rsidRPr="00D7735E">
        <w:rPr>
          <w:rFonts w:ascii="Sylfaen" w:hAnsi="Sylfaen" w:cs="Times New Roman"/>
          <w:b/>
          <w:sz w:val="24"/>
          <w:szCs w:val="24"/>
          <w:lang w:val="hy-AM"/>
        </w:rPr>
        <w:t>Թափանցիկության սկզբունքը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 xml:space="preserve">Թափանցիկության սկզբունքի գնահատման օրիանկներից են կայքերը, որոնք թույլ են տալիս ստուգել, թե ինչպես են օգտագործվում հանրային ֆինանսները: Բյուջեի և ֆինանսական արտահոսքերի ներկայացումը ավելի է հեշտանում, եթե կիրառվում են ինֆոգրաֆիկներ: Անվճար գործիքների օրինակներ կարող եք գտնել հետևյալ հղումով` </w:t>
      </w:r>
      <w:hyperlink r:id="rId17" w:history="1">
        <w:r w:rsidRPr="00D7735E">
          <w:rPr>
            <w:rFonts w:ascii="Sylfaen" w:hAnsi="Sylfaen" w:cs="Times New Roman"/>
            <w:color w:val="000000"/>
            <w:sz w:val="24"/>
            <w:szCs w:val="24"/>
            <w:lang w:val="hy-AM"/>
          </w:rPr>
          <w:t>http://www.fiscaltransparency.net/</w:t>
        </w:r>
      </w:hyperlink>
      <w:r w:rsidRPr="00D7735E">
        <w:rPr>
          <w:rFonts w:ascii="Sylfaen" w:hAnsi="Sylfaen" w:cs="Times New Roman"/>
          <w:color w:val="000000"/>
          <w:sz w:val="24"/>
          <w:szCs w:val="24"/>
          <w:lang w:val="hy-AM"/>
        </w:rPr>
        <w:t xml:space="preserve">, </w:t>
      </w:r>
      <w:hyperlink r:id="rId18" w:history="1">
        <w:r w:rsidRPr="00D7735E">
          <w:rPr>
            <w:rFonts w:ascii="Sylfaen" w:hAnsi="Sylfaen" w:cs="Times New Roman"/>
            <w:color w:val="000000"/>
            <w:sz w:val="24"/>
            <w:szCs w:val="24"/>
            <w:lang w:val="hy-AM"/>
          </w:rPr>
          <w:t>http://www.openspending.org</w:t>
        </w:r>
      </w:hyperlink>
      <w:r w:rsidRPr="00D7735E">
        <w:rPr>
          <w:rFonts w:ascii="Sylfaen" w:hAnsi="Sylfaen" w:cs="Times New Roman"/>
          <w:sz w:val="24"/>
          <w:szCs w:val="24"/>
          <w:lang w:val="hy-AM"/>
        </w:rPr>
        <w:t>: Սակայն սա միակ հնարավոր եղանակը չէ: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 xml:space="preserve">Սլովակիայում գործող կոռուպցիայի դեմ պայքարող հայտնի հասարակական կազմակերպություններից մեկը, Ֆեյր Փլեյ Ալիանսը, հանրային ֆինանսների կառավարման վերհսկողության համար իր կարողությունները բարձրացնելու նպատակով օգտագործել է քրաուդսորսինգ: Այդ նպատակով աշխատել են 110 կամավորենի հետ` փորձելով ստանալ պետության անունից կնքված պայմանագրերի մասին տեղեկություններ: Բաց կառավարման ռազմավարության համաձայն, Սլովակիայի կառավարությունը համաձայնություն է տվել հրապարակել կառավարության կողմից կնքված պայմանագրերը հրապարակելու վերաբերյալ, սակայն դրանք համացանցում տեղադրվել են այնպիսի ձևաչափով, որ հնարավոր չի եղել գտնել: Կամավորների օգնությամբ հնարավոր դարձավ մոտ 20000 պայմանագիր գտնել և տեղադրել Բաց պայմանագրեր էջում, որը  նպաստեց հանրային ռեսուրսների կիրառման վերահսկողության իրականացմանը: Այսինքն, այդ </w:t>
      </w:r>
      <w:r w:rsidRPr="00D7735E">
        <w:rPr>
          <w:rFonts w:ascii="Sylfaen" w:hAnsi="Sylfaen" w:cs="Times New Roman"/>
          <w:sz w:val="24"/>
          <w:szCs w:val="24"/>
          <w:lang w:val="hy-AM"/>
        </w:rPr>
        <w:lastRenderedPageBreak/>
        <w:t>կազմակերպությունը աշխատեց թափանցիկության սկզբունքի իրականացման համար: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9776" cy="1733702"/>
            <wp:effectExtent l="0" t="0" r="0" b="0"/>
            <wp:wrapTopAndBottom/>
            <wp:docPr id="2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8840" cy="1736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 xml:space="preserve">    Նկարը ցույց է տալիս կայքում տեղադրված պայմանագրերի թիվն ու դրանց արժեքը: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 xml:space="preserve">Ավստրիայում 2013 թվականին Հանրային կառավարման հետազոտությունների կենտրոնը ստեղծեց բաց հարթակ, որը տվյալներ էր պարունակում 2100 համայնքների ծախսերի վերաբերյալ` </w:t>
      </w:r>
      <w:hyperlink r:id="rId20" w:history="1">
        <w:r w:rsidRPr="00D7735E">
          <w:rPr>
            <w:rFonts w:ascii="Sylfaen" w:hAnsi="Sylfaen" w:cs="Times New Roman"/>
            <w:color w:val="000000"/>
            <w:sz w:val="24"/>
            <w:szCs w:val="24"/>
            <w:lang w:val="hy-AM"/>
          </w:rPr>
          <w:t>www.offenerhaushalt.at</w:t>
        </w:r>
      </w:hyperlink>
      <w:r w:rsidRPr="00D7735E">
        <w:rPr>
          <w:rFonts w:ascii="Sylfaen" w:hAnsi="Sylfaen" w:cs="Times New Roman"/>
          <w:sz w:val="24"/>
          <w:szCs w:val="24"/>
          <w:lang w:val="hy-AM"/>
        </w:rPr>
        <w:t>:</w:t>
      </w:r>
    </w:p>
    <w:p w:rsidR="00C21030" w:rsidRPr="00D7735E" w:rsidRDefault="00C21030" w:rsidP="009F4A89">
      <w:pPr>
        <w:pStyle w:val="Standard"/>
        <w:widowControl w:val="0"/>
        <w:tabs>
          <w:tab w:val="left" w:pos="3100"/>
          <w:tab w:val="left" w:pos="3600"/>
        </w:tabs>
        <w:spacing w:line="276" w:lineRule="auto"/>
        <w:jc w:val="both"/>
        <w:rPr>
          <w:rFonts w:ascii="Sylfaen" w:hAnsi="Sylfaen" w:cs="Times New Roman"/>
          <w:lang w:val="hy-AM"/>
        </w:rPr>
      </w:pPr>
      <w:r w:rsidRPr="00D7735E">
        <w:rPr>
          <w:rFonts w:ascii="Sylfaen" w:hAnsi="Sylfaen" w:cs="Times New Roman"/>
          <w:lang w:val="hy-AM"/>
        </w:rPr>
        <w:t xml:space="preserve">Ստեղծումից 2 տարի հետո համայքների գրեթե կեսը հրապարակում էր անհրաժեշտ տվյալները` </w:t>
      </w:r>
      <w:hyperlink r:id="rId21" w:history="1">
        <w:r w:rsidRPr="00D7735E">
          <w:rPr>
            <w:rFonts w:ascii="Sylfaen" w:hAnsi="Sylfaen" w:cs="Times New Roman"/>
            <w:color w:val="000000"/>
            <w:lang w:val="hy-AM"/>
          </w:rPr>
          <w:t>https://www.offenerhaushalt.at/gemeinde/salzburg/finanzdaten/subventionen</w:t>
        </w:r>
      </w:hyperlink>
      <w:r w:rsidRPr="00D7735E">
        <w:rPr>
          <w:rFonts w:ascii="Sylfaen" w:hAnsi="Sylfaen" w:cs="Times New Roman"/>
          <w:lang w:val="hy-AM"/>
        </w:rPr>
        <w:t>:</w:t>
      </w:r>
    </w:p>
    <w:p w:rsidR="00C21030" w:rsidRPr="00D7735E" w:rsidRDefault="00C21030" w:rsidP="009F4A89">
      <w:pPr>
        <w:pStyle w:val="Standard"/>
        <w:widowControl w:val="0"/>
        <w:tabs>
          <w:tab w:val="left" w:pos="3100"/>
          <w:tab w:val="left" w:pos="3600"/>
        </w:tabs>
        <w:spacing w:line="276" w:lineRule="auto"/>
        <w:jc w:val="both"/>
        <w:rPr>
          <w:rFonts w:ascii="Sylfaen" w:hAnsi="Sylfaen" w:cs="Times New Roman"/>
          <w:b/>
          <w:bCs/>
          <w:color w:val="000000"/>
          <w:lang w:val="hy-AM"/>
        </w:rPr>
      </w:pPr>
      <w:r w:rsidRPr="00D7735E">
        <w:rPr>
          <w:rFonts w:ascii="Sylfaen" w:hAnsi="Sylfaen" w:cs="Times New Roman"/>
          <w:b/>
          <w:bCs/>
          <w:noProof/>
          <w:color w:val="000000"/>
          <w:lang w:eastAsia="en-US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-127221</wp:posOffset>
            </wp:positionH>
            <wp:positionV relativeFrom="paragraph">
              <wp:posOffset>538232</wp:posOffset>
            </wp:positionV>
            <wp:extent cx="2759102" cy="2011680"/>
            <wp:effectExtent l="19050" t="0" r="3148" b="0"/>
            <wp:wrapTopAndBottom/>
            <wp:docPr id="3" name="obrázky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9102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F4612A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hyperlink r:id="rId23" w:history="1">
        <w:r w:rsidR="00C21030" w:rsidRPr="00D7735E">
          <w:rPr>
            <w:rFonts w:ascii="Sylfaen" w:hAnsi="Sylfaen" w:cs="Times New Roman"/>
            <w:color w:val="000000"/>
            <w:sz w:val="24"/>
            <w:szCs w:val="24"/>
            <w:lang w:val="hy-AM"/>
          </w:rPr>
          <w:t>https://www.offenerhaushalt.at/</w:t>
        </w:r>
      </w:hyperlink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721255" cy="2450592"/>
            <wp:effectExtent l="0" t="0" r="0" b="0"/>
            <wp:wrapTopAndBottom/>
            <wp:docPr id="5" name="obrázky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8360" cy="245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030" w:rsidRPr="00D7735E" w:rsidRDefault="00C21030" w:rsidP="009F4A89">
      <w:pPr>
        <w:rPr>
          <w:rFonts w:ascii="Sylfaen" w:hAnsi="Sylfaen" w:cs="Times New Roman"/>
          <w:b/>
          <w:sz w:val="24"/>
          <w:szCs w:val="24"/>
          <w:lang w:val="hy-AM"/>
        </w:rPr>
      </w:pPr>
      <w:r w:rsidRPr="00D7735E">
        <w:rPr>
          <w:rFonts w:ascii="Sylfaen" w:hAnsi="Sylfaen" w:cs="Times New Roman"/>
          <w:b/>
          <w:sz w:val="24"/>
          <w:szCs w:val="24"/>
          <w:lang w:val="hy-AM"/>
        </w:rPr>
        <w:t>Արդյունավետության և ռեսուրսների արդյունավետ օգտագործման սկզբունք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Սլովակաիայի կառավարման ինստիտուտը</w:t>
      </w:r>
      <w:r w:rsidRPr="00D7735E">
        <w:rPr>
          <w:rStyle w:val="a6"/>
          <w:rFonts w:ascii="Sylfaen" w:hAnsi="Sylfaen" w:cs="Times New Roman"/>
          <w:sz w:val="24"/>
          <w:szCs w:val="24"/>
          <w:lang w:val="hy-AM"/>
        </w:rPr>
        <w:footnoteReference w:id="3"/>
      </w:r>
      <w:r w:rsidRPr="00D7735E">
        <w:rPr>
          <w:rFonts w:ascii="Sylfaen" w:hAnsi="Sylfaen" w:cs="Times New Roman"/>
          <w:sz w:val="24"/>
          <w:szCs w:val="24"/>
          <w:lang w:val="hy-AM"/>
        </w:rPr>
        <w:t xml:space="preserve"> շահույթ ստանալու նպատակ չհետապնդող հետազոտական կենտրոն է: Այն Սլովակիայի ամենամեծ հետազոտական կենտրոններից մեկն է, որը մասնագիտացած է արդյունավետ կառավարման և հանրային քաղաքականության ուղղությամբ: Այն նաև իրականացնում է քաղաքկաանության և օրենսդրության մոնիթորինգ և գնհատում: Այն հանրային կառավարման և հանրային քաղաքականության բարելավման ուղղությամբ ծրագրեր իրականացնելու միջազգային փորձ ունեցող կառույց է համարվում: Բացի այս ամենը, կենտրոնը նաև փորձում է ազդել համայնքների աշխատանքի վրա` մոնիթորինգի ենթարկելով և գնահատելով նրանց հանդեպ քաղաքացիներից ստացված արձագանքները: Ստեղծվել է նաև հատուկ կայք, որը տեղեկություն է տրամադրում ինչպես հանրային ծառայությունների, այնպես էլ առանձին համայնքների աշխատանքի վերաբերյալ: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F4612A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hyperlink r:id="rId25" w:history="1">
        <w:r w:rsidR="00C21030" w:rsidRPr="00D7735E">
          <w:rPr>
            <w:rFonts w:ascii="Sylfaen" w:hAnsi="Sylfaen" w:cs="Times New Roman"/>
            <w:sz w:val="24"/>
            <w:szCs w:val="24"/>
            <w:lang w:val="hy-AM"/>
          </w:rPr>
          <w:t>www.odkazprestarostu.sk</w:t>
        </w:r>
      </w:hyperlink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21946</wp:posOffset>
            </wp:positionH>
            <wp:positionV relativeFrom="paragraph">
              <wp:posOffset>21946</wp:posOffset>
            </wp:positionV>
            <wp:extent cx="2779776" cy="1733702"/>
            <wp:effectExtent l="0" t="0" r="0" b="0"/>
            <wp:wrapTopAndBottom/>
            <wp:docPr id="6" name="obrázky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7399" cy="173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030" w:rsidRPr="00D7735E" w:rsidRDefault="00F4612A" w:rsidP="009F4A89">
      <w:pPr>
        <w:rPr>
          <w:rFonts w:ascii="Sylfaen" w:hAnsi="Sylfaen" w:cs="Times New Roman"/>
          <w:sz w:val="24"/>
          <w:szCs w:val="24"/>
          <w:lang w:val="hy-AM"/>
        </w:rPr>
      </w:pPr>
      <w:hyperlink r:id="rId27" w:history="1">
        <w:r w:rsidR="00C21030" w:rsidRPr="00D7735E">
          <w:rPr>
            <w:rFonts w:ascii="Sylfaen" w:hAnsi="Sylfaen" w:cs="Times New Roman"/>
            <w:sz w:val="24"/>
            <w:szCs w:val="24"/>
            <w:lang w:val="hy-AM"/>
          </w:rPr>
          <w:t>http://www.fixyourstreet.ie/</w:t>
        </w:r>
      </w:hyperlink>
    </w:p>
    <w:p w:rsidR="00C21030" w:rsidRPr="00D7735E" w:rsidRDefault="00C21030" w:rsidP="009F4A89">
      <w:pPr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09037" cy="1755648"/>
            <wp:effectExtent l="0" t="0" r="0" b="0"/>
            <wp:wrapTopAndBottom/>
            <wp:docPr id="7" name="obrázky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199" cy="175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030" w:rsidRPr="00D7735E" w:rsidRDefault="00C21030" w:rsidP="009F4A89">
      <w:pPr>
        <w:rPr>
          <w:rFonts w:ascii="Sylfaen" w:hAnsi="Sylfaen" w:cs="Times New Roman"/>
          <w:b/>
          <w:sz w:val="24"/>
          <w:szCs w:val="24"/>
          <w:lang w:val="hy-AM"/>
        </w:rPr>
      </w:pPr>
      <w:r w:rsidRPr="00D7735E">
        <w:rPr>
          <w:rFonts w:ascii="Sylfaen" w:hAnsi="Sylfaen" w:cs="Times New Roman"/>
          <w:b/>
          <w:sz w:val="24"/>
          <w:szCs w:val="24"/>
          <w:lang w:val="hy-AM"/>
        </w:rPr>
        <w:t>Էթիկապես ընդունելի վարքագծի սկզբունք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Ապացույցները, որոնք հնարավորություն են տալիս վեկավարել քաղծառայողների և քաղաքական գործիչներին, հնարավոր է տարբեր եղանակներով օգտագործել: Հետաքրքիր մոտեցում է հանրային խոստումների արձանագրումն ու հետագայում ստուգում, թե ինչքանով է այն պահպանվել: Այս նպատակով ստեղծվել է հատուկ կայք Կանադայում, որը ստուգում է Կանադայի վարչապետի խոստումների իրականացման մակարդակը:</w:t>
      </w:r>
    </w:p>
    <w:p w:rsidR="00C21030" w:rsidRPr="00D7735E" w:rsidRDefault="00C21030" w:rsidP="009F4A89">
      <w:pPr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2154555</wp:posOffset>
            </wp:positionV>
            <wp:extent cx="2877820" cy="1796415"/>
            <wp:effectExtent l="19050" t="0" r="0" b="0"/>
            <wp:wrapTopAndBottom/>
            <wp:docPr id="8" name="obrázky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0" w:history="1">
        <w:r w:rsidRPr="00D7735E">
          <w:rPr>
            <w:rFonts w:ascii="Sylfaen" w:hAnsi="Sylfaen" w:cs="Times New Roman"/>
            <w:sz w:val="24"/>
            <w:szCs w:val="24"/>
            <w:lang w:val="hy-AM"/>
          </w:rPr>
          <w:t>https://www.trudeaumetre.ca/</w:t>
        </w:r>
      </w:hyperlink>
      <w:r w:rsidRPr="00D7735E">
        <w:rPr>
          <w:rFonts w:ascii="Sylfaen" w:hAnsi="Sylfae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2461" cy="1733702"/>
            <wp:effectExtent l="0" t="0" r="0" b="0"/>
            <wp:wrapTopAndBottom/>
            <wp:docPr id="9" name="obrázky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639" cy="173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030" w:rsidRPr="00D7735E" w:rsidRDefault="00F4612A" w:rsidP="009F4A89">
      <w:pPr>
        <w:rPr>
          <w:rFonts w:ascii="Sylfaen" w:hAnsi="Sylfaen" w:cs="Times New Roman"/>
          <w:sz w:val="24"/>
          <w:szCs w:val="24"/>
          <w:lang w:val="hy-AM"/>
        </w:rPr>
      </w:pPr>
      <w:hyperlink r:id="rId32" w:history="1">
        <w:r w:rsidR="00C21030" w:rsidRPr="00D7735E">
          <w:rPr>
            <w:rFonts w:ascii="Sylfaen" w:hAnsi="Sylfaen" w:cs="Times New Roman"/>
            <w:sz w:val="24"/>
            <w:szCs w:val="24"/>
            <w:lang w:val="hy-AM"/>
          </w:rPr>
          <w:t>http://www.politifact.com/</w:t>
        </w:r>
      </w:hyperlink>
    </w:p>
    <w:p w:rsidR="00C21030" w:rsidRPr="00D7735E" w:rsidRDefault="00C21030" w:rsidP="009F4A89">
      <w:pPr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«Դեմագոգը</w:t>
      </w:r>
      <w:r w:rsidRPr="00D7735E">
        <w:rPr>
          <w:rStyle w:val="a6"/>
          <w:rFonts w:ascii="Sylfaen" w:hAnsi="Sylfaen" w:cs="Times New Roman"/>
          <w:sz w:val="24"/>
          <w:szCs w:val="24"/>
          <w:lang w:val="hy-AM"/>
        </w:rPr>
        <w:footnoteReference w:id="4"/>
      </w:r>
      <w:r w:rsidRPr="00D7735E">
        <w:rPr>
          <w:rFonts w:ascii="Sylfaen" w:hAnsi="Sylfaen" w:cs="Times New Roman"/>
          <w:sz w:val="24"/>
          <w:szCs w:val="24"/>
          <w:lang w:val="hy-AM"/>
        </w:rPr>
        <w:t xml:space="preserve">» Սլովակիայում իրականացվող հետաքրքիր ծրագիր է,որը չի կենտրոնանում խոստումների և դրանց իրականացման վրա, այլ մեդիայում տարածվող քաղաքական քննարկումների վրա և հետևում է պաշտոնյաների հայտարարություններին: Որակական գնահատմանը հաջորդում է քանակականը` ցույց տալով իրական և կեղծ հայտարարությունների համամասնությունը և քաղաքական գործիչների վարկանիշը: Ուշադրություն է դարձվում նաև նախագահի և վարչապետի հայտարարություններին: 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Մեկ այլ հետաքրքիր եղանակ է քաղաքական գործիչների ֆորմալ և տնտեսական կապերի արտացոլումը: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2313305</wp:posOffset>
            </wp:positionV>
            <wp:extent cx="3288665" cy="1757045"/>
            <wp:effectExtent l="19050" t="0" r="6985" b="0"/>
            <wp:wrapTopAndBottom/>
            <wp:docPr id="10" name="obrázky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735E">
        <w:rPr>
          <w:rFonts w:ascii="Sylfaen" w:hAnsi="Sylfae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-16510</wp:posOffset>
            </wp:positionV>
            <wp:extent cx="3598545" cy="1757045"/>
            <wp:effectExtent l="19050" t="0" r="1905" b="0"/>
            <wp:wrapTopAndBottom/>
            <wp:docPr id="11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854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030" w:rsidRPr="00D7735E" w:rsidRDefault="00C21030" w:rsidP="009F4A89">
      <w:pPr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pStyle w:val="2"/>
        <w:rPr>
          <w:rFonts w:ascii="Sylfaen" w:hAnsi="Sylfaen"/>
          <w:sz w:val="24"/>
          <w:szCs w:val="24"/>
          <w:lang w:val="hy-AM"/>
        </w:rPr>
      </w:pPr>
      <w:bookmarkStart w:id="19" w:name="_Toc452979957"/>
      <w:r w:rsidRPr="00D7735E">
        <w:rPr>
          <w:rFonts w:ascii="Sylfaen" w:hAnsi="Sylfaen" w:cs="Times New Roman"/>
          <w:sz w:val="24"/>
          <w:szCs w:val="24"/>
          <w:lang w:val="hy-AM"/>
        </w:rPr>
        <w:t>Արդյունավետ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կառավարման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հաջողված</w:t>
      </w:r>
      <w:r w:rsidRPr="00D7735E">
        <w:rPr>
          <w:rFonts w:ascii="Sylfaen" w:hAnsi="Sylfaen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sz w:val="24"/>
          <w:szCs w:val="24"/>
          <w:lang w:val="hy-AM"/>
        </w:rPr>
        <w:t>օրինակ</w:t>
      </w:r>
      <w:bookmarkEnd w:id="19"/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Սլովակիայում երրորդ սեկտորը իրականացնում է գործառույթներ, որոնք չեն կատարվում պետության կողմից: Սա բնորոշ է օրինակ Էթնիկական հետազոտությունների կենտրոնին, որը անկախ հասարակական հետազոտական կազմակերպություն է: Կենտրոնը հիմնադրվել է 2005 թվականին և չի գործում միայն հետազոտությունների ոլորտում, այլ ունի ընդհանուր նպատակ` փոփոխություն մտցնել հասարակության մեջ: Ըստ այդմ նպատակն է հետազոտությունների, վերլուծությունների և կրթական աշխատանքի միջոցով ստեղծել արդար և համերաշխ հասարակություն: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lastRenderedPageBreak/>
        <w:t>Այս կազմակերպության աշխատանքը հիմնված է մարդու հիմնարար իրավունքները պաշտպանելու վրա: Եվ գործառույթները հիմնականում կենտրոնանում են էթնիկ, լեզվական և կրոնական փոքրամասնությունների վրա` նպաստելով մարգինալ խմբերի հասարակության մեջ ներգրավվածությանը: Հիմնական շեշտը դրվում է կրթության, բնակարանով աջակցության, աշխատանքային հնարավորություններ ստեղծելու և նման հարցերի վրա: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2011 թվականին իրականացված ուսունասիրության արդյունքները ցույց են տալիս, որ Սլովակիայի բնակչության մեկ երրորդը երկիրը տեսնում է որպես սլովակների երկիր, ինչի պարագայում մեծամասնությունն է որոշում, թե ով պետք է լինի երկրի բնակչության փոքրամասնությունը: Ըստ այդմ այս կազմակերպության նպատակն է փոխել հասարակության ընկալումը տարբեր խմբերի բնակության և միասին համակեցությնա վերաբերյալ: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Նախկինում կազմակերպությունը ավելի շատ վերահսկողի գործառույց է կատարել: Նախնական շրջանում կատարվել է հիմնականում հետազոտություն, որի հիման վրա հնարավոր է եղել քննադատել հանրային զարգացումները: Կազմակերպությունը ունի մարդու իարվունքների ոլորտում մասնագիտացած իրավաբան, որը կառավարությունը քննադատող հոդվածներ է պատրաստում և փակում կառուցողական երկխոսության հնարավորությունները: Սա, սակայն, բացասական է գնահատվում, քանի որ երբ պետական կառուցները ՀԿ-ների քննադատության թիրախն են դառնում, նրանք սկսում են պաշտպանվել: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b/>
          <w:sz w:val="24"/>
          <w:szCs w:val="24"/>
          <w:lang w:val="hy-AM"/>
        </w:rPr>
      </w:pPr>
      <w:r w:rsidRPr="00D7735E">
        <w:rPr>
          <w:rFonts w:ascii="Sylfaen" w:hAnsi="Sylfaen" w:cs="Times New Roman"/>
          <w:b/>
          <w:sz w:val="24"/>
          <w:szCs w:val="24"/>
          <w:lang w:val="hy-AM"/>
        </w:rPr>
        <w:t>Խտրականություն խնամքի կենտրոններում և ռասայական նախախնամություն- ժամանակն է փոփոխության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Ծրագիրը ուսումնասիրել է խնամքի կենտրոններում գնչուների երեխաների վիճակը: Հիմնական շեշտը դրվել է երեխաներին իրենց ընտանքիներից բաժանելու և այլ խնամքի կենտրոններում տեղավորելու հարցերի վրա և գնչուների երեխաների նկատմամաբ վերաբերմունքը: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Ծրագրի վերլուծական հատվածը ուշադրություն է դարձրել երեխաների խնամքի և նրանց լավագույն շահի վրա: Ծրագիրը ներառել է նաև շահերի պաշտպանություն և մասնագետների համար վերապատրաստումներ, ովքեր ցանկանում են մշակել ռազմավարություն և հատուկ մեխանիզմներ` գնչուների երեխաների նկատմամբ խտրականությունը վերացնելու և վերաբերմունքը փոխելու համար: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lastRenderedPageBreak/>
        <w:t>Ծրագրի սկզբում իրականացվել է խնամքի կենտրոններում գտնվող երեխաների վերաբերյալ հետազոտություն: Արդյունքում պարզ է դարձել, որ կենտրոնների աշխատակազմը երեխաների հետ չի աշխատում հաշվի առնելով նրանց մշակութային առանձնահատկությունները: Ըստ այդմ, հաջորդիվ իրկանացվող ռազմավարության օրինակ է երեխաների խախտված իրավունքների մասին հոդված գրելը: Արդյունքների հիման վրա Աշխատանքի նախարարությունը նախաձեռնեց վերապատրաստումներ խնամքի կենտրոնների աշխատողների համար: Ինչը դարձավ շարունակական, քանի որ դրական արդյունք տվեց: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Այսինքն, խնամքի կենտրոններում երեխաների հետ տարվող աշխատանքը արդյունավետ էր, քանի որ օգտագործվեցին ապացույցներ խնդիրը ցույց տալու համար և առաջարկվեց համագործակցություն, ինչը հանգեցրեց փոփոխության: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b/>
          <w:sz w:val="24"/>
          <w:szCs w:val="24"/>
          <w:lang w:val="hy-AM"/>
        </w:rPr>
      </w:pPr>
      <w:r w:rsidRPr="00D7735E">
        <w:rPr>
          <w:rFonts w:ascii="Sylfaen" w:hAnsi="Sylfaen" w:cs="Times New Roman"/>
          <w:b/>
          <w:sz w:val="24"/>
          <w:szCs w:val="24"/>
          <w:lang w:val="hy-AM"/>
        </w:rPr>
        <w:t xml:space="preserve">Տեղական մակարդակում միգրանտների ինտեգրում: տեղական մարմինների կարողությունների զարգացում 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Մեկ այլ ծրագրի շրջանակներում, համայնքների միությունը, աշխատելով վերոնշյալ կենտրոնի հետ, օգնություն և աջակցություն է տրամադրել ընտրված հինգ համայնքներին՝ կենտրոնանալով միգրանտների ինտեգրման հարցերի վրա: Ծրագրի հիմնական նպատակն էր տեղական մակարդակում ինտեգրման քաղաքականության իրականացումն էր: Հիմնական գործողությունները ներառել են տեղեկատվական օրերի կազմակերպում, հանրային քննարկումներ, կոնֆերանսներ, կրթական միջոցառումներ և այլն: Վերջինս իրականացվել է հատկապես համայնքների ներկայացուցիչների համար: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Կազմակերպությունը ծրագիրը սկսել է հետազոտության իրականացմամբ, որպեսզի պարզի, թե ինչպիսի խնդիրների են Սլովակիայում բնակվող օտարերկրացիները բախվում:  Ինչից հետո տեղական իշխանություններին առաջարկվել են ծառայություններ՝ հիմք ընդունելով հետազոտության արդյունքները: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 xml:space="preserve">Սկզբնական շրջանում ներգրավվել են </w:t>
      </w:r>
      <w:r w:rsidRPr="00D7735E">
        <w:rPr>
          <w:rFonts w:ascii="Sylfaen" w:hAnsi="Sylfaen" w:cs="Times New Roman"/>
          <w:color w:val="000000"/>
          <w:sz w:val="24"/>
          <w:szCs w:val="24"/>
          <w:lang w:val="hy-AM"/>
        </w:rPr>
        <w:t>28 համայնքներ, որոնց առաջարկվել է վերապատրաստումներ անցկացնել աշխատակազմի համար: Տեղական մարմիններին ներկայացվել են հետազոտության արդյունքները, մասնավորապես, թե քանի օտարերկրացի է բնակվում և ինչ խնդիրների են նրանք բախվում:  Սկզբնական համայքներիցընտրվել են յոթ պիլոտային քաղաքներ: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D7735E">
        <w:rPr>
          <w:rFonts w:ascii="Sylfaen" w:hAnsi="Sylfaen" w:cs="Times New Roman"/>
          <w:color w:val="000000"/>
          <w:sz w:val="24"/>
          <w:szCs w:val="24"/>
          <w:lang w:val="hy-AM"/>
        </w:rPr>
        <w:t xml:space="preserve">Հետազոտությունը ոչ միայն քննադատողական է եղել, այլ նաև ներկայացրել է դրական կողմերը, ինչպես նաև այն մարտահրավերները, որոնք պետք է </w:t>
      </w:r>
      <w:r w:rsidRPr="00D7735E">
        <w:rPr>
          <w:rFonts w:ascii="Sylfaen" w:hAnsi="Sylfaen" w:cs="Times New Roman"/>
          <w:color w:val="000000"/>
          <w:sz w:val="24"/>
          <w:szCs w:val="24"/>
          <w:lang w:val="hy-AM"/>
        </w:rPr>
        <w:lastRenderedPageBreak/>
        <w:t>կառավարությունը հաղթահարեր: Ձևավորվել են տեղական խմբեր, որոնք պարբերաբար հանդիպումներ են ունեցել, որպեսզի որոշեն բարելավման հիմնական ուղղություններն ու ոլորտները: Մեկ տարվա ընթացքում քաղաքները դադարեցին օգտագործել օտարերկրացի տերմինը, փոխարենը՝ շրջանառության մեջ մտավ քաղաքային բնակիչ արտահայտությունը: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D7735E">
        <w:rPr>
          <w:rFonts w:ascii="Sylfaen" w:hAnsi="Sylfaen" w:cs="Times New Roman"/>
          <w:color w:val="000000"/>
          <w:sz w:val="24"/>
          <w:szCs w:val="24"/>
          <w:lang w:val="hy-AM"/>
        </w:rPr>
        <w:t>Վերջապես, մշակվեց պարզ քաղաքականություն, ըստ որի օտարերկրացիները պետք է ընկալվեն որպես քաղաքային բնակիչներ: Ռազմավարությունը մատնանշեց ոչ ծախսատար մի քանի միջոցառումներ, որոնք արդյունավետ են եղել, օրինակ՝ հոդվածների տպագրում մամուլում, հանդիպումներ դպրոցներում, Սլովակիայի պաշտոնական լեզվի անվճար ուսուցանում և այլն: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b/>
          <w:color w:val="000000"/>
          <w:sz w:val="24"/>
          <w:szCs w:val="24"/>
          <w:lang w:val="hy-AM"/>
        </w:rPr>
      </w:pPr>
      <w:r w:rsidRPr="00D7735E">
        <w:rPr>
          <w:rFonts w:ascii="Sylfaen" w:hAnsi="Sylfaen" w:cs="Times New Roman"/>
          <w:b/>
          <w:color w:val="000000"/>
          <w:sz w:val="24"/>
          <w:szCs w:val="24"/>
          <w:lang w:val="hy-AM"/>
        </w:rPr>
        <w:t>Ինչ է նշանակում իրավունքի գերակայություն</w:t>
      </w:r>
    </w:p>
    <w:p w:rsidR="00C21030" w:rsidRPr="00D7735E" w:rsidRDefault="00C21030" w:rsidP="009F4A89">
      <w:pPr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D7735E">
        <w:rPr>
          <w:rFonts w:ascii="Sylfaen" w:hAnsi="Sylfaen" w:cs="Times New Roman"/>
          <w:color w:val="000000"/>
          <w:sz w:val="24"/>
          <w:szCs w:val="24"/>
          <w:lang w:val="hy-AM"/>
        </w:rPr>
        <w:t>Իրավունքի գերակայություն տերմինը մի քանի ուղղությամբ կարող ենք հասկանալ</w:t>
      </w:r>
      <w:r w:rsidRPr="00D7735E">
        <w:rPr>
          <w:rFonts w:ascii="Sylfaen" w:hAnsi="Sylfaen" w:cs="Times New Roman"/>
          <w:b/>
          <w:color w:val="000000"/>
          <w:sz w:val="24"/>
          <w:szCs w:val="24"/>
          <w:lang w:val="hy-AM"/>
        </w:rPr>
        <w:t>՝</w:t>
      </w:r>
      <w:r w:rsidRPr="00D7735E">
        <w:rPr>
          <w:rFonts w:ascii="Sylfaen" w:hAnsi="Sylfaen" w:cs="Times New Roman"/>
          <w:color w:val="000000"/>
          <w:sz w:val="24"/>
          <w:szCs w:val="24"/>
          <w:lang w:val="hy-AM"/>
        </w:rPr>
        <w:t>բացի այն, որ</w:t>
      </w:r>
      <w:r w:rsidRPr="00D7735E">
        <w:rPr>
          <w:rFonts w:ascii="Sylfaen" w:hAnsi="Sylfaen" w:cs="Times New Roman"/>
          <w:b/>
          <w:color w:val="000000"/>
          <w:sz w:val="24"/>
          <w:szCs w:val="24"/>
          <w:lang w:val="hy-AM"/>
        </w:rPr>
        <w:t xml:space="preserve"> </w:t>
      </w:r>
      <w:r w:rsidRPr="00D7735E">
        <w:rPr>
          <w:rFonts w:ascii="Sylfaen" w:hAnsi="Sylfaen" w:cs="Times New Roman"/>
          <w:color w:val="000000"/>
          <w:sz w:val="24"/>
          <w:szCs w:val="24"/>
          <w:lang w:val="hy-AM"/>
        </w:rPr>
        <w:t>իրավունքի գերակայությունը պահանջում է բոլորի հավասարությունը օրենքի առաջ, կարևորվում է նաև գործող օրենքների առկայությունն ու արդարության հասանելիությունը: Սլովակիայում այս հարցով զբաղվող բազմաթիվ կառույցներ գոյություն ունեն: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D7735E">
        <w:rPr>
          <w:rFonts w:ascii="Sylfaen" w:hAnsi="Sylfaen" w:cs="Times New Roman"/>
          <w:color w:val="000000"/>
          <w:sz w:val="24"/>
          <w:szCs w:val="24"/>
          <w:lang w:val="hy-AM"/>
        </w:rPr>
        <w:t>Հաջողված օրինակ</w:t>
      </w:r>
    </w:p>
    <w:p w:rsidR="00C21030" w:rsidRPr="00D7735E" w:rsidRDefault="00C21030" w:rsidP="009F4A89">
      <w:pPr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D7735E">
        <w:rPr>
          <w:rFonts w:ascii="Sylfaen" w:hAnsi="Sylfaen" w:cs="Times New Roman"/>
          <w:color w:val="000000"/>
          <w:sz w:val="24"/>
          <w:szCs w:val="24"/>
          <w:lang w:val="hy-AM"/>
        </w:rPr>
        <w:t>Փոքր քաղաքում քաղաքացիները բախվել են քաղաքին շատ մոտ աղբահանության կենտրոնի կառուցման խնդրի հետ, ինչի դեմ պայքարել են միահամուռ ուժերով: Պայքարին միացել է նաև քաղաքի իշխանությունը: Արդյունքում բողոք է ներկայացվել Արդարադատության Եվրոպական Դատարան, ինչը դրական արդյունք է տվել և աղբահանության կենտրոնի կառուցոմը արգելվել է: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b/>
          <w:color w:val="000000"/>
          <w:sz w:val="24"/>
          <w:szCs w:val="24"/>
          <w:lang w:val="hy-AM"/>
        </w:rPr>
      </w:pPr>
      <w:r w:rsidRPr="00D7735E">
        <w:rPr>
          <w:rFonts w:ascii="Sylfaen" w:hAnsi="Sylfaen" w:cs="Times New Roman"/>
          <w:b/>
          <w:color w:val="000000"/>
          <w:sz w:val="24"/>
          <w:szCs w:val="24"/>
          <w:lang w:val="hy-AM"/>
        </w:rPr>
        <w:t>Իրավիճակ</w:t>
      </w:r>
    </w:p>
    <w:p w:rsidR="00C21030" w:rsidRPr="00D7735E" w:rsidRDefault="00C21030" w:rsidP="009F4A89">
      <w:pPr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D7735E">
        <w:rPr>
          <w:rFonts w:ascii="Sylfaen" w:hAnsi="Sylfaen" w:cs="Times New Roman"/>
          <w:color w:val="000000"/>
          <w:sz w:val="24"/>
          <w:szCs w:val="24"/>
          <w:lang w:val="hy-AM"/>
        </w:rPr>
        <w:t>Պեզինոկը Սլովակիայի մայրքաղաքին մոտ գտնվող փոքր քաղաք է, որը հայտնի է գինու արտադրությամբ և պատմական վայրերով: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D7735E">
        <w:rPr>
          <w:rFonts w:ascii="Sylfaen" w:hAnsi="Sylfaen" w:cs="Times New Roman"/>
          <w:color w:val="000000"/>
          <w:sz w:val="24"/>
          <w:szCs w:val="24"/>
          <w:lang w:val="hy-AM"/>
        </w:rPr>
        <w:t>1960 էվականին քաղաքում կառուցվում է աղբահանության կենտրոն, որը քաղաքի կենտրոնից մի քանի հարյուր մետր է հեռու եղել: Տարածքը ներկայումս աղտոտված էմիլլիոնավոր տոննաներով աղբով: Ժամանակի ընթացքում այդ տարածքում սկսեցին տարբեր հիվանդություններ և ալերգիկ երևույթներ ձևավորվել: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D7735E">
        <w:rPr>
          <w:rFonts w:ascii="Sylfaen" w:hAnsi="Sylfaen" w:cs="Times New Roman"/>
          <w:color w:val="000000"/>
          <w:sz w:val="24"/>
          <w:szCs w:val="24"/>
          <w:lang w:val="hy-AM"/>
        </w:rPr>
        <w:lastRenderedPageBreak/>
        <w:t>Որոշ ժամանակ անց կենտրոնի ղեկավարը առաջարկում է մեկ այլ աղբահանության կենտրոն ստեղծել, որը երկարաժմկետ կգործեր և մեծ տարածք կգրավեր /մոտ 12 ֆուտբոլի դաշտին հավասար տարածք/: Երբ բնակչությունը տեղեկացավ այդ մասին, բողոքի ալիք բարձրացավ: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D7735E">
        <w:rPr>
          <w:rFonts w:ascii="Sylfaen" w:hAnsi="Sylfaen" w:cs="Times New Roman"/>
          <w:noProof/>
          <w:color w:val="000000"/>
          <w:sz w:val="24"/>
          <w:szCs w:val="24"/>
        </w:rPr>
        <w:drawing>
          <wp:inline distT="0" distB="0" distL="0" distR="0">
            <wp:extent cx="5730119" cy="1618560"/>
            <wp:effectExtent l="0" t="0" r="0" b="0"/>
            <wp:docPr id="12" name="obrázky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3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119" cy="16185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21030" w:rsidRPr="00D7735E" w:rsidRDefault="00C21030" w:rsidP="009F4A89">
      <w:pPr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b/>
          <w:sz w:val="24"/>
          <w:szCs w:val="24"/>
          <w:lang w:val="hy-AM"/>
        </w:rPr>
      </w:pPr>
      <w:r w:rsidRPr="00D7735E">
        <w:rPr>
          <w:rFonts w:ascii="Sylfaen" w:hAnsi="Sylfaen" w:cs="Times New Roman"/>
          <w:b/>
          <w:sz w:val="24"/>
          <w:szCs w:val="24"/>
          <w:lang w:val="hy-AM"/>
        </w:rPr>
        <w:t>Որն էր խնդիրը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Չչնայած արգելվում էր աղբահանության կենտրոնի կառուցումը, Բրատիսլավայի տարածքային իշխանությունը տվել էր իր համաձայնությունը: Պատճառը պարզ էր՝ իշխանության գլուխ կանգնած պաշտոնատար անձը այդ տարածքի համասեփականատերն էր, որտեղ պետք է այն կառուցվեր: Իսկ նրա հայրը կենտրոնի կառուցապատմամբ զբաղվող ընկերության ղեկավարն էր: Չնայած քաղաքապետի ու բնակիչների բողոքներին ու անհամաձայնությանը, ինչպես նաև դատարանի որոշմանը, կենտրոնը այնուհանդերձ կառուցվեց: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Ինչ արեցին Պեզինոկի բնակիչները?</w:t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Պայքարի ընթացքում քաղաքի բնակիչները ուսանողների, տարբեր կառույցների ղեկավարների ու կազմակերպությունների հետ միասին ստեղծեցին նախաձեռնություն և հատուկ պայքար մշակեցին կենտրոնի կառուցումը տապալելու համար: Նախաձեռնությանը միացան նաև շահերի պաշտպանությամբ զբաղվող մի քանի կազմակերպություններ: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 xml:space="preserve">Աանհրաժեշտ էր քաղաքացիներին նախ տեղեկացնել, թե ինչ է կատարվում, որպեսզի քաղաքացիական հասարակությունը մոբիլիզացվեր և կարողությունները զարգանային: Արդյունավետ համագործակցության շնորհիվ բնակչության մեծ մասը իր անհամաձայնությունը հայտնեց կառուցման դեմ և մի քանի տարի շարունակ </w:t>
      </w:r>
      <w:r w:rsidRPr="00D7735E">
        <w:rPr>
          <w:rFonts w:ascii="Sylfaen" w:hAnsi="Sylfaen" w:cs="Times New Roman"/>
          <w:sz w:val="24"/>
          <w:szCs w:val="24"/>
          <w:lang w:val="hy-AM"/>
        </w:rPr>
        <w:lastRenderedPageBreak/>
        <w:t xml:space="preserve">ներգրավվեցին հանրային բողոքի երթերի ու ցույցերի մեջ: Առաջին բողոքի ցույցին մասնակցեցին մոտ </w:t>
      </w:r>
      <w:r w:rsidRPr="00D7735E">
        <w:rPr>
          <w:rFonts w:ascii="Sylfaen" w:hAnsi="Sylfaen" w:cs="Times New Roman"/>
          <w:color w:val="000000"/>
          <w:sz w:val="24"/>
          <w:szCs w:val="24"/>
          <w:lang w:val="hy-AM"/>
        </w:rPr>
        <w:t>6000 բնակիչներ, ինչը Թավշյա հեղափոխությունից հետո իրականացված ամենամեծ ցույցն էր: Բողոքի ցույցեին մասնակցում էին ոչ միայն սովորական բնակիչները, այլ նաև բազմաթիվ հայտնի հանրային գործիչներ ու հասարակական կազմակերպություններ: Առավել ինտենսիվ սկսեց այդ թեմայով աշխատել լրատվական դաշտը: Յուրաքանչյուր ամսի շուրջ հարյուր հոդված էր տպագրվում այդ թեմայով:</w:t>
      </w:r>
    </w:p>
    <w:p w:rsidR="00C21030" w:rsidRPr="00D7735E" w:rsidRDefault="00C21030" w:rsidP="009F4A89">
      <w:pPr>
        <w:jc w:val="both"/>
        <w:rPr>
          <w:rFonts w:ascii="Sylfaen" w:hAnsi="Sylfaen" w:cs="Times New Roman"/>
          <w:color w:val="000000"/>
          <w:sz w:val="24"/>
          <w:szCs w:val="24"/>
          <w:lang w:val="hy-AM"/>
        </w:rPr>
      </w:pPr>
      <w:r w:rsidRPr="00D7735E">
        <w:rPr>
          <w:rStyle w:val="StrongEmphasis"/>
          <w:rFonts w:ascii="Sylfaen" w:hAnsi="Sylfaen" w:cs="Times New Roman"/>
          <w:b w:val="0"/>
          <w:bCs w:val="0"/>
          <w:noProof/>
          <w:color w:val="000000"/>
          <w:sz w:val="24"/>
          <w:szCs w:val="24"/>
        </w:rPr>
        <w:drawing>
          <wp:inline distT="0" distB="0" distL="0" distR="0">
            <wp:extent cx="5747400" cy="1388159"/>
            <wp:effectExtent l="0" t="0" r="0" b="0"/>
            <wp:docPr id="13" name="obrázky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link="rId3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7400" cy="13881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</w:p>
    <w:p w:rsidR="00C21030" w:rsidRPr="00D7735E" w:rsidRDefault="00C21030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Պեզինոկի քաղաքացիները ակտիվ մասնակցեցին բողոքին և օգտագործեցին հնարավոր բոլոր իրավական միջոցները: Ցույցեըր տեղի էին ունենում ոչ միայն այդ քաղաքում, այլ նաև մայրաքաղաք Բրատիսլավայում՝ Կկառավարոթւյան դիմաց: Բանակցություններ սկսվեցին Բնապահպանության նախարարության հետ և վարչապետի հետ, և ութ հազար ստորագրություններով բողոք ուղարկվեց Եվրոպական Հանձնաժողով: Բազմաթիվ դատական գործեր սկսվեցին, որոնցով վեանայվում էր կառուցման օրինականության հարցը:</w:t>
      </w:r>
    </w:p>
    <w:p w:rsidR="00C21030" w:rsidRPr="00D7735E" w:rsidRDefault="00C21030" w:rsidP="009F4A89">
      <w:pPr>
        <w:jc w:val="both"/>
        <w:rPr>
          <w:rStyle w:val="StrongEmphasis"/>
          <w:rFonts w:ascii="Sylfaen" w:hAnsi="Sylfaen" w:cs="Times New Roman"/>
          <w:b w:val="0"/>
          <w:color w:val="000000"/>
          <w:sz w:val="24"/>
          <w:szCs w:val="24"/>
          <w:lang w:val="hy-AM"/>
        </w:rPr>
      </w:pPr>
      <w:r w:rsidRPr="00D7735E">
        <w:rPr>
          <w:rFonts w:ascii="Sylfaen" w:hAnsi="Sylfaen" w:cs="Times New Roman"/>
          <w:sz w:val="24"/>
          <w:szCs w:val="24"/>
          <w:lang w:val="hy-AM"/>
        </w:rPr>
        <w:t>Յոթ տարվա պայքարից հետո Գերագույն դատարանը որոշեց, որ կառուցման համար տրված թույլտվությունը անօրինական է եղել և</w:t>
      </w:r>
      <w:r w:rsidRPr="00D7735E">
        <w:rPr>
          <w:rFonts w:ascii="Sylfaen" w:hAnsi="Sylfaen" w:cs="Times New Roman"/>
          <w:b/>
          <w:sz w:val="24"/>
          <w:szCs w:val="24"/>
          <w:lang w:val="hy-AM"/>
        </w:rPr>
        <w:t xml:space="preserve"> </w:t>
      </w:r>
      <w:r w:rsidRPr="00D7735E">
        <w:rPr>
          <w:rStyle w:val="StrongEmphasis"/>
          <w:rFonts w:ascii="Sylfaen" w:hAnsi="Sylfaen" w:cs="Times New Roman"/>
          <w:b w:val="0"/>
          <w:color w:val="000000"/>
          <w:sz w:val="24"/>
          <w:szCs w:val="24"/>
          <w:lang w:val="hy-AM"/>
        </w:rPr>
        <w:t>2013 թվականի մայիսին դրա կառուցումը արգելվեց: Ներկայումս աղբահանության կենտրոնը չի գործում:</w:t>
      </w:r>
    </w:p>
    <w:p w:rsidR="00C21030" w:rsidRPr="00D7735E" w:rsidRDefault="00C21030" w:rsidP="009F4A89">
      <w:pPr>
        <w:jc w:val="both"/>
        <w:rPr>
          <w:rStyle w:val="StrongEmphasis"/>
          <w:rFonts w:ascii="Sylfaen" w:hAnsi="Sylfaen" w:cs="Times New Roman"/>
          <w:color w:val="000000"/>
          <w:sz w:val="24"/>
          <w:szCs w:val="24"/>
          <w:lang w:val="hy-AM"/>
        </w:rPr>
      </w:pPr>
      <w:r w:rsidRPr="00D7735E">
        <w:rPr>
          <w:rStyle w:val="StrongEmphasis"/>
          <w:rFonts w:ascii="Sylfaen" w:hAnsi="Sylfaen" w:cs="Times New Roman"/>
          <w:color w:val="000000"/>
          <w:sz w:val="24"/>
          <w:szCs w:val="24"/>
          <w:lang w:val="hy-AM"/>
        </w:rPr>
        <w:t>Ինչու է այ</w:t>
      </w:r>
      <w:r w:rsidRPr="00786968">
        <w:rPr>
          <w:rStyle w:val="StrongEmphasis"/>
          <w:rFonts w:ascii="Sylfaen" w:hAnsi="Sylfaen" w:cs="Times New Roman"/>
          <w:color w:val="000000"/>
          <w:sz w:val="24"/>
          <w:szCs w:val="24"/>
          <w:lang w:val="hy-AM"/>
        </w:rPr>
        <w:t>ս</w:t>
      </w:r>
      <w:r w:rsidRPr="00D7735E">
        <w:rPr>
          <w:rStyle w:val="StrongEmphasis"/>
          <w:rFonts w:ascii="Sylfaen" w:hAnsi="Sylfaen" w:cs="Times New Roman"/>
          <w:color w:val="000000"/>
          <w:sz w:val="24"/>
          <w:szCs w:val="24"/>
          <w:lang w:val="hy-AM"/>
        </w:rPr>
        <w:t xml:space="preserve"> դեպքը կարևորվում?</w:t>
      </w:r>
    </w:p>
    <w:p w:rsidR="00C21030" w:rsidRPr="00786968" w:rsidRDefault="00C21030" w:rsidP="009F4A89">
      <w:pPr>
        <w:jc w:val="both"/>
        <w:rPr>
          <w:rFonts w:ascii="Sylfaen" w:hAnsi="Sylfaen" w:cs="Times New Roman"/>
          <w:b/>
          <w:sz w:val="24"/>
          <w:szCs w:val="24"/>
          <w:lang w:val="hy-AM"/>
        </w:rPr>
      </w:pPr>
      <w:r w:rsidRPr="00D7735E">
        <w:rPr>
          <w:rStyle w:val="StrongEmphasis"/>
          <w:rFonts w:ascii="Sylfaen" w:hAnsi="Sylfaen" w:cs="Times New Roman"/>
          <w:b w:val="0"/>
          <w:color w:val="000000"/>
          <w:sz w:val="24"/>
          <w:szCs w:val="24"/>
          <w:lang w:val="hy-AM"/>
        </w:rPr>
        <w:t>Ներկայացված օրինակը կարևոր է, քանի որ այն ցույց է տալիս, որ հնարավոր է կանգնեցնել իշխանությանը անօրինական գործողություններ կատարելուց: Քաղաքացիները կարողացան շահել գործը և պաշտպանել իրավունքի գերակայության սկզբունքը: Պեզինոկի քաղաքացիները իրենց ակտիվ գործողությունների համար պարգևատրվեցին Սպիտակ ագռավի մրցանակով, իսկ աջակցող իրավաբանը ստացվա Ոսկե մարդո</w:t>
      </w:r>
      <w:r w:rsidR="00D7735E" w:rsidRPr="00786968">
        <w:rPr>
          <w:rStyle w:val="StrongEmphasis"/>
          <w:rFonts w:ascii="Sylfaen" w:hAnsi="Sylfaen" w:cs="Times New Roman"/>
          <w:b w:val="0"/>
          <w:color w:val="000000"/>
          <w:sz w:val="24"/>
          <w:szCs w:val="24"/>
          <w:lang w:val="hy-AM"/>
        </w:rPr>
        <w:t>ւ</w:t>
      </w:r>
      <w:r w:rsidRPr="00D7735E">
        <w:rPr>
          <w:rStyle w:val="StrongEmphasis"/>
          <w:rFonts w:ascii="Sylfaen" w:hAnsi="Sylfaen" w:cs="Times New Roman"/>
          <w:b w:val="0"/>
          <w:color w:val="000000"/>
          <w:sz w:val="24"/>
          <w:szCs w:val="24"/>
          <w:lang w:val="hy-AM"/>
        </w:rPr>
        <w:t xml:space="preserve"> մրցանակը, որը հավասարազոր է բնապահպանության համար տրվող Նոբելյան մրցանակին:</w:t>
      </w:r>
    </w:p>
    <w:p w:rsidR="00362ADB" w:rsidRPr="00786968" w:rsidRDefault="00362ADB" w:rsidP="009F4A89">
      <w:pPr>
        <w:pStyle w:val="1"/>
        <w:rPr>
          <w:rFonts w:ascii="Sylfaen" w:hAnsi="Sylfaen" w:cs="Times New Roman"/>
          <w:sz w:val="24"/>
          <w:szCs w:val="24"/>
          <w:lang w:val="hy-AM"/>
        </w:rPr>
      </w:pPr>
      <w:bookmarkStart w:id="20" w:name="_Toc452979958"/>
      <w:r w:rsidRPr="00786968">
        <w:rPr>
          <w:rFonts w:ascii="Sylfaen" w:hAnsi="Sylfaen" w:cs="Times New Roman"/>
          <w:sz w:val="24"/>
          <w:szCs w:val="24"/>
          <w:lang w:val="hy-AM"/>
        </w:rPr>
        <w:lastRenderedPageBreak/>
        <w:t xml:space="preserve">Գլուխ </w:t>
      </w:r>
      <w:r w:rsidR="00C21030" w:rsidRPr="00786968">
        <w:rPr>
          <w:rFonts w:ascii="Sylfaen" w:hAnsi="Sylfaen" w:cs="Times New Roman"/>
          <w:sz w:val="24"/>
          <w:szCs w:val="24"/>
          <w:lang w:val="hy-AM"/>
        </w:rPr>
        <w:t>4</w:t>
      </w:r>
      <w:r w:rsidRPr="00786968">
        <w:rPr>
          <w:rFonts w:ascii="Sylfaen" w:hAnsi="Sylfaen" w:cs="Times New Roman"/>
          <w:sz w:val="24"/>
          <w:szCs w:val="24"/>
          <w:lang w:val="hy-AM"/>
        </w:rPr>
        <w:t>: Ապացույցների վրա հիմնված շահերի պաշտպանության լավագույն փորձը</w:t>
      </w:r>
      <w:bookmarkEnd w:id="20"/>
    </w:p>
    <w:p w:rsidR="006160C3" w:rsidRPr="00786968" w:rsidRDefault="006160C3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786968">
        <w:rPr>
          <w:rFonts w:ascii="Sylfaen" w:hAnsi="Sylfaen" w:cs="Times New Roman"/>
          <w:sz w:val="24"/>
          <w:szCs w:val="24"/>
          <w:lang w:val="hy-AM"/>
        </w:rPr>
        <w:t xml:space="preserve"> </w:t>
      </w:r>
    </w:p>
    <w:p w:rsidR="00362ADB" w:rsidRPr="00786968" w:rsidRDefault="00362ADB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786968">
        <w:rPr>
          <w:rFonts w:ascii="Sylfaen" w:hAnsi="Sylfaen" w:cs="Times New Roman"/>
          <w:sz w:val="24"/>
          <w:szCs w:val="24"/>
          <w:lang w:val="hy-AM"/>
        </w:rPr>
        <w:t>Սույն գլխում քայլ առ քայլ կներկայացվի</w:t>
      </w:r>
      <w:r w:rsidR="00B97DCA" w:rsidRPr="00786968">
        <w:rPr>
          <w:rFonts w:ascii="Sylfaen" w:hAnsi="Sylfaen" w:cs="Times New Roman"/>
          <w:sz w:val="24"/>
          <w:szCs w:val="24"/>
          <w:lang w:val="hy-AM"/>
        </w:rPr>
        <w:t>, թե ինչպես է հաջողված շահերի պաշտպանության քարոզչություն իրականացվում: Հաշվի առնելով արդեն քննարկված օրինակներն ու ներկայացված վերլուծությունը</w:t>
      </w:r>
      <w:r w:rsidR="00D377B3" w:rsidRPr="00786968">
        <w:rPr>
          <w:rFonts w:ascii="Sylfaen" w:hAnsi="Sylfaen" w:cs="Times New Roman"/>
          <w:sz w:val="24"/>
          <w:szCs w:val="24"/>
          <w:lang w:val="hy-AM"/>
        </w:rPr>
        <w:t>՝</w:t>
      </w:r>
      <w:r w:rsidR="00B97DCA" w:rsidRPr="00786968">
        <w:rPr>
          <w:rFonts w:ascii="Sylfaen" w:hAnsi="Sylfaen" w:cs="Times New Roman"/>
          <w:sz w:val="24"/>
          <w:szCs w:val="24"/>
          <w:lang w:val="hy-AM"/>
        </w:rPr>
        <w:t xml:space="preserve"> արդեն կարող ենք շահերի պաշտպանության հստակ կառուցակարգ կազմել: Հետևաբար, նախ կներկայացվեն շահերի պաշտպանության գործընթացի հիմնական բաղադրիչները` օգտակար գործիքների և տեխնիկական հուշումների հետ միասին:</w:t>
      </w:r>
    </w:p>
    <w:p w:rsidR="00B97DCA" w:rsidRPr="00786968" w:rsidRDefault="00B97DCA" w:rsidP="009F4A89">
      <w:pPr>
        <w:pStyle w:val="2"/>
        <w:rPr>
          <w:rFonts w:ascii="Sylfaen" w:hAnsi="Sylfaen" w:cs="Times New Roman"/>
          <w:sz w:val="24"/>
          <w:szCs w:val="24"/>
          <w:lang w:val="hy-AM"/>
        </w:rPr>
      </w:pPr>
      <w:bookmarkStart w:id="21" w:name="_Toc452979959"/>
      <w:r w:rsidRPr="00786968">
        <w:rPr>
          <w:rFonts w:ascii="Sylfaen" w:hAnsi="Sylfaen" w:cs="Times New Roman"/>
          <w:sz w:val="24"/>
          <w:szCs w:val="24"/>
          <w:lang w:val="hy-AM"/>
        </w:rPr>
        <w:t>Քայլ 1: Նախնական իրավիճակի գնահատում</w:t>
      </w:r>
      <w:bookmarkEnd w:id="21"/>
    </w:p>
    <w:p w:rsidR="00B97DCA" w:rsidRPr="00786968" w:rsidRDefault="00B97DCA" w:rsidP="009F4A89">
      <w:pPr>
        <w:pStyle w:val="3"/>
        <w:rPr>
          <w:rFonts w:ascii="Sylfaen" w:hAnsi="Sylfaen" w:cs="Times New Roman"/>
          <w:i/>
          <w:sz w:val="24"/>
          <w:szCs w:val="24"/>
          <w:lang w:val="hy-AM"/>
        </w:rPr>
      </w:pPr>
      <w:bookmarkStart w:id="22" w:name="_Toc452979960"/>
      <w:r w:rsidRPr="00786968">
        <w:rPr>
          <w:rFonts w:ascii="Sylfaen" w:hAnsi="Sylfaen" w:cs="Times New Roman"/>
          <w:i/>
          <w:sz w:val="24"/>
          <w:szCs w:val="24"/>
          <w:lang w:val="hy-AM"/>
        </w:rPr>
        <w:t>Խնդրի նկարագրություն</w:t>
      </w:r>
      <w:bookmarkEnd w:id="22"/>
    </w:p>
    <w:p w:rsidR="00B97DCA" w:rsidRPr="00786968" w:rsidRDefault="00B97DCA" w:rsidP="009F4A89">
      <w:p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786968">
        <w:rPr>
          <w:rFonts w:ascii="Sylfaen" w:hAnsi="Sylfaen" w:cs="Times New Roman"/>
          <w:sz w:val="24"/>
          <w:szCs w:val="24"/>
          <w:lang w:val="hy-AM"/>
        </w:rPr>
        <w:t xml:space="preserve">Առաջին հերթին անհրաժեշտ է իրականացնել խնդրի և քաղաքականության ուսումնասիրություն: Հետևաբար, անհրաժեշտ է ուշադրություն դարձնել որոշ հարցերի, որոնք մեզ կօգնեն </w:t>
      </w:r>
      <w:r w:rsidR="00096830" w:rsidRPr="00786968">
        <w:rPr>
          <w:rFonts w:ascii="Sylfaen" w:hAnsi="Sylfaen" w:cs="Times New Roman"/>
          <w:sz w:val="24"/>
          <w:szCs w:val="24"/>
          <w:lang w:val="hy-AM"/>
        </w:rPr>
        <w:t>նույնականացման հարցում.</w:t>
      </w:r>
    </w:p>
    <w:p w:rsidR="00096830" w:rsidRPr="00786968" w:rsidRDefault="00096830" w:rsidP="009F4A89">
      <w:pPr>
        <w:pStyle w:val="a3"/>
        <w:numPr>
          <w:ilvl w:val="0"/>
          <w:numId w:val="8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786968">
        <w:rPr>
          <w:rFonts w:ascii="Sylfaen" w:hAnsi="Sylfaen" w:cs="Times New Roman"/>
          <w:sz w:val="24"/>
          <w:szCs w:val="24"/>
          <w:lang w:val="hy-AM"/>
        </w:rPr>
        <w:t>Որն է շահերի պաշտպանության թեմատիկան?</w:t>
      </w:r>
    </w:p>
    <w:p w:rsidR="00096830" w:rsidRPr="00786968" w:rsidRDefault="00096830" w:rsidP="009F4A89">
      <w:pPr>
        <w:pStyle w:val="a3"/>
        <w:numPr>
          <w:ilvl w:val="0"/>
          <w:numId w:val="8"/>
        </w:numPr>
        <w:jc w:val="both"/>
        <w:rPr>
          <w:rFonts w:ascii="Sylfaen" w:hAnsi="Sylfaen" w:cs="Times New Roman"/>
          <w:sz w:val="24"/>
          <w:szCs w:val="24"/>
          <w:lang w:val="hy-AM"/>
        </w:rPr>
      </w:pPr>
      <w:r w:rsidRPr="00786968">
        <w:rPr>
          <w:rFonts w:ascii="Sylfaen" w:hAnsi="Sylfaen" w:cs="Times New Roman"/>
          <w:sz w:val="24"/>
          <w:szCs w:val="24"/>
          <w:lang w:val="hy-AM"/>
        </w:rPr>
        <w:t>Ինչու է այն կարևոր և ում համար?</w:t>
      </w:r>
    </w:p>
    <w:p w:rsidR="00096830" w:rsidRPr="00D7735E" w:rsidRDefault="00096830" w:rsidP="009F4A89">
      <w:pPr>
        <w:pStyle w:val="a3"/>
        <w:numPr>
          <w:ilvl w:val="0"/>
          <w:numId w:val="8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Ինչպես է հարցը բարձրացվել?</w:t>
      </w:r>
    </w:p>
    <w:p w:rsidR="00096830" w:rsidRPr="00D7735E" w:rsidRDefault="00096830" w:rsidP="009F4A89">
      <w:pPr>
        <w:pStyle w:val="a3"/>
        <w:numPr>
          <w:ilvl w:val="0"/>
          <w:numId w:val="8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Արդյոք խնդիրը </w:t>
      </w:r>
      <w:r w:rsidR="001D303A" w:rsidRPr="00D7735E">
        <w:rPr>
          <w:rFonts w:ascii="Sylfaen" w:hAnsi="Sylfaen" w:cs="Times New Roman"/>
          <w:sz w:val="24"/>
          <w:szCs w:val="24"/>
        </w:rPr>
        <w:t>բխում է քաղաքականությունից?</w:t>
      </w:r>
    </w:p>
    <w:p w:rsidR="001D303A" w:rsidRPr="00D7735E" w:rsidRDefault="001D303A" w:rsidP="009F4A89">
      <w:pPr>
        <w:pStyle w:val="a3"/>
        <w:numPr>
          <w:ilvl w:val="0"/>
          <w:numId w:val="8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Ընթացիկ որ գործողությունները/քաղաքականությունն են ուժեղացնում խնդիրը?</w:t>
      </w:r>
    </w:p>
    <w:p w:rsidR="001D303A" w:rsidRPr="00D7735E" w:rsidRDefault="001D303A" w:rsidP="009F4A89">
      <w:pPr>
        <w:pStyle w:val="a3"/>
        <w:numPr>
          <w:ilvl w:val="0"/>
          <w:numId w:val="8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Քաղաքականության մեջ ինչպիսի փոփոխություններ են անհրաժեշտ բարելավման համար?</w:t>
      </w:r>
    </w:p>
    <w:p w:rsidR="001D303A" w:rsidRPr="00D7735E" w:rsidRDefault="001D303A" w:rsidP="009F4A89">
      <w:pPr>
        <w:pStyle w:val="a3"/>
        <w:numPr>
          <w:ilvl w:val="0"/>
          <w:numId w:val="8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Ով է պատասխանատու նման քաղաքականության համար?</w:t>
      </w:r>
    </w:p>
    <w:p w:rsidR="001D303A" w:rsidRPr="00D7735E" w:rsidRDefault="001D303A" w:rsidP="009F4A89">
      <w:pPr>
        <w:jc w:val="both"/>
        <w:rPr>
          <w:rFonts w:ascii="Sylfaen" w:hAnsi="Sylfaen" w:cs="Times New Roman"/>
          <w:sz w:val="24"/>
          <w:szCs w:val="24"/>
        </w:rPr>
      </w:pPr>
    </w:p>
    <w:p w:rsidR="00C432A5" w:rsidRPr="00D7735E" w:rsidRDefault="00C432A5" w:rsidP="009F4A89">
      <w:pPr>
        <w:pStyle w:val="3"/>
        <w:rPr>
          <w:rFonts w:ascii="Sylfaen" w:hAnsi="Sylfaen" w:cs="Times New Roman"/>
          <w:sz w:val="24"/>
          <w:szCs w:val="24"/>
        </w:rPr>
      </w:pPr>
      <w:bookmarkStart w:id="23" w:name="_Toc452979961"/>
      <w:r w:rsidRPr="00D7735E">
        <w:rPr>
          <w:rFonts w:ascii="Sylfaen" w:hAnsi="Sylfaen" w:cs="Times New Roman"/>
          <w:sz w:val="24"/>
          <w:szCs w:val="24"/>
        </w:rPr>
        <w:t>Թեմայի ընտրություն</w:t>
      </w:r>
      <w:bookmarkEnd w:id="23"/>
    </w:p>
    <w:p w:rsidR="00C432A5" w:rsidRPr="00D7735E" w:rsidRDefault="00CE1888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Երբ խնդիրը և դրա հետևանքները, ինչպես նաև համապատասխան քաղաքականության ուղղությունները որոշված են, անհրաժեշտ է կազմակերպել արդեն հավաքագրված տեղեկատվության օգտագործումը: </w:t>
      </w:r>
    </w:p>
    <w:p w:rsidR="00072F39" w:rsidRPr="00D7735E" w:rsidRDefault="00CE1888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Շահերի պաշտպանության յուրաքանչյուր գործընթաց, անկախ նրանից, այն հիմնվում է իրավունքների, թե ապացույցների վրա, սկսվում է այն թեմայի ընտրությամբ, որի շուրջ իրականացվելու է շահերի պաշտպանությունը: Սա նշանակում է, որ այդ փուլում արդեն կա որոշակի տեղեկություն առկա խնդրի </w:t>
      </w:r>
      <w:r w:rsidRPr="00D7735E">
        <w:rPr>
          <w:rFonts w:ascii="Sylfaen" w:hAnsi="Sylfaen" w:cs="Times New Roman"/>
          <w:sz w:val="24"/>
          <w:szCs w:val="24"/>
        </w:rPr>
        <w:lastRenderedPageBreak/>
        <w:t xml:space="preserve">վերաբերյալ, դրա պատճառների վերաբերյալ և այն մասին, թե ինչպես ենք ցանկանում այն լուծել: </w:t>
      </w:r>
      <w:r w:rsidR="008A3A16" w:rsidRPr="00D7735E">
        <w:rPr>
          <w:rFonts w:ascii="Sylfaen" w:hAnsi="Sylfaen" w:cs="Times New Roman"/>
          <w:sz w:val="24"/>
          <w:szCs w:val="24"/>
        </w:rPr>
        <w:t xml:space="preserve">Խնդիրը որոշելուց հետո հնարավոր է արդեն հավաքագրել անհրաժեշտ տեղեկությունները: Այս հարցում սխեմատիկ մոտեցումը կարող է օգտակար լինել, ինչի համար գոյություն ունեն մի քանի մեթոդներ: Նախ, օգտակար կլինի քննարկում </w:t>
      </w:r>
      <w:r w:rsidR="002228E3" w:rsidRPr="00D7735E">
        <w:rPr>
          <w:rFonts w:ascii="Sylfaen" w:hAnsi="Sylfaen" w:cs="Times New Roman"/>
          <w:sz w:val="24"/>
          <w:szCs w:val="24"/>
        </w:rPr>
        <w:t>իրական</w:t>
      </w:r>
      <w:r w:rsidR="00072F39" w:rsidRPr="00D7735E">
        <w:rPr>
          <w:rFonts w:ascii="Sylfaen" w:hAnsi="Sylfaen" w:cs="Times New Roman"/>
          <w:sz w:val="24"/>
          <w:szCs w:val="24"/>
        </w:rPr>
        <w:t>ա</w:t>
      </w:r>
      <w:r w:rsidR="002228E3" w:rsidRPr="00D7735E">
        <w:rPr>
          <w:rFonts w:ascii="Sylfaen" w:hAnsi="Sylfaen" w:cs="Times New Roman"/>
          <w:sz w:val="24"/>
          <w:szCs w:val="24"/>
        </w:rPr>
        <w:t>ցնել</w:t>
      </w:r>
      <w:r w:rsidR="00C659F6" w:rsidRPr="00D7735E">
        <w:rPr>
          <w:rFonts w:ascii="Sylfaen" w:hAnsi="Sylfaen" w:cs="Times New Roman"/>
          <w:sz w:val="24"/>
          <w:szCs w:val="24"/>
        </w:rPr>
        <w:t xml:space="preserve">, որը կօգնի աշխատանքի քարտեզ պատրաստել </w:t>
      </w:r>
      <w:r w:rsidR="00072F39" w:rsidRPr="00D7735E">
        <w:rPr>
          <w:rFonts w:ascii="Sylfaen" w:hAnsi="Sylfaen" w:cs="Times New Roman"/>
          <w:sz w:val="24"/>
          <w:szCs w:val="24"/>
        </w:rPr>
        <w:t>և կազմակերպել շահերի պաշտպանության գործընթացը:</w:t>
      </w:r>
    </w:p>
    <w:p w:rsidR="00072F39" w:rsidRPr="00D7735E" w:rsidRDefault="00072F39" w:rsidP="009F4A89">
      <w:pPr>
        <w:jc w:val="both"/>
        <w:rPr>
          <w:rFonts w:ascii="Sylfaen" w:hAnsi="Sylfaen" w:cs="Times New Roman"/>
          <w:sz w:val="24"/>
          <w:szCs w:val="24"/>
        </w:rPr>
      </w:pPr>
    </w:p>
    <w:p w:rsidR="00072F39" w:rsidRPr="00D7735E" w:rsidRDefault="00072F39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noProof/>
          <w:sz w:val="24"/>
          <w:szCs w:val="24"/>
        </w:rPr>
        <w:drawing>
          <wp:inline distT="0" distB="0" distL="0" distR="0">
            <wp:extent cx="5943600" cy="25428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39" w:rsidRPr="00D7735E" w:rsidRDefault="00072F39" w:rsidP="009F4A89">
      <w:pPr>
        <w:rPr>
          <w:rFonts w:ascii="Sylfaen" w:hAnsi="Sylfaen" w:cs="Times New Roman"/>
          <w:sz w:val="24"/>
          <w:szCs w:val="24"/>
        </w:rPr>
      </w:pPr>
    </w:p>
    <w:p w:rsidR="00072F39" w:rsidRPr="00D7735E" w:rsidRDefault="00072F39" w:rsidP="009F4A89">
      <w:pPr>
        <w:rPr>
          <w:rFonts w:ascii="Sylfaen" w:hAnsi="Sylfaen" w:cs="Times New Roman"/>
          <w:i/>
          <w:sz w:val="24"/>
          <w:szCs w:val="24"/>
        </w:rPr>
      </w:pPr>
      <w:proofErr w:type="gramStart"/>
      <w:r w:rsidRPr="00D7735E">
        <w:rPr>
          <w:rFonts w:ascii="Sylfaen" w:hAnsi="Sylfaen" w:cs="Times New Roman"/>
          <w:i/>
          <w:sz w:val="24"/>
          <w:szCs w:val="24"/>
        </w:rPr>
        <w:t>Գրաֆիկ 3.1.</w:t>
      </w:r>
      <w:proofErr w:type="gramEnd"/>
      <w:r w:rsidRPr="00D7735E">
        <w:rPr>
          <w:rFonts w:ascii="Sylfaen" w:hAnsi="Sylfaen" w:cs="Times New Roman"/>
          <w:i/>
          <w:sz w:val="24"/>
          <w:szCs w:val="24"/>
        </w:rPr>
        <w:t xml:space="preserve"> Աշխատանքի և մտքի քարտեզ</w:t>
      </w:r>
    </w:p>
    <w:p w:rsidR="00072F39" w:rsidRPr="00D7735E" w:rsidRDefault="00072F39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Հաջորդիվ առաջարկվում է կազմել խնդիրների ծառ, որը </w:t>
      </w:r>
      <w:r w:rsidR="00B85282" w:rsidRPr="00D7735E">
        <w:rPr>
          <w:rFonts w:ascii="Sylfaen" w:hAnsi="Sylfaen" w:cs="Times New Roman"/>
          <w:sz w:val="24"/>
          <w:szCs w:val="24"/>
        </w:rPr>
        <w:t>ցույց է տալիս խնդիրների պատճառահետևանքային գծային պատկերը:</w:t>
      </w:r>
    </w:p>
    <w:p w:rsidR="00B85282" w:rsidRPr="00D7735E" w:rsidRDefault="00B8528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noProof/>
          <w:sz w:val="24"/>
          <w:szCs w:val="24"/>
        </w:rPr>
        <w:lastRenderedPageBreak/>
        <w:drawing>
          <wp:inline distT="0" distB="0" distL="0" distR="0">
            <wp:extent cx="5343525" cy="3220085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82" w:rsidRPr="00D7735E" w:rsidRDefault="00B85282" w:rsidP="009F4A89">
      <w:pPr>
        <w:jc w:val="both"/>
        <w:rPr>
          <w:rFonts w:ascii="Sylfaen" w:hAnsi="Sylfaen" w:cs="Times New Roman"/>
          <w:i/>
          <w:sz w:val="24"/>
          <w:szCs w:val="24"/>
        </w:rPr>
      </w:pPr>
      <w:r w:rsidRPr="00D7735E">
        <w:rPr>
          <w:rFonts w:ascii="Sylfaen" w:hAnsi="Sylfaen" w:cs="Times New Roman"/>
          <w:i/>
          <w:sz w:val="24"/>
          <w:szCs w:val="24"/>
        </w:rPr>
        <w:t>Պատկեր3.2: Խնդիրների ծառի օրինակ</w:t>
      </w:r>
    </w:p>
    <w:p w:rsidR="00832D22" w:rsidRPr="00D7735E" w:rsidRDefault="00832D22" w:rsidP="009F4A89">
      <w:pPr>
        <w:jc w:val="both"/>
        <w:rPr>
          <w:rFonts w:ascii="Sylfaen" w:hAnsi="Sylfaen" w:cs="Times New Roman"/>
          <w:i/>
          <w:sz w:val="24"/>
          <w:szCs w:val="24"/>
        </w:rPr>
      </w:pPr>
    </w:p>
    <w:p w:rsidR="00964D5A" w:rsidRPr="00D7735E" w:rsidRDefault="00964D5A" w:rsidP="009F4A89">
      <w:pPr>
        <w:pStyle w:val="3"/>
        <w:rPr>
          <w:rFonts w:ascii="Sylfaen" w:hAnsi="Sylfaen" w:cs="Times New Roman"/>
          <w:sz w:val="24"/>
          <w:szCs w:val="24"/>
        </w:rPr>
      </w:pPr>
      <w:bookmarkStart w:id="24" w:name="_Toc452979962"/>
      <w:r w:rsidRPr="00D7735E">
        <w:rPr>
          <w:rFonts w:ascii="Sylfaen" w:hAnsi="Sylfaen" w:cs="Times New Roman"/>
          <w:sz w:val="24"/>
          <w:szCs w:val="24"/>
        </w:rPr>
        <w:t>Քայլ 2: Տեղեկատվության հավաքում</w:t>
      </w:r>
      <w:bookmarkEnd w:id="24"/>
    </w:p>
    <w:p w:rsidR="00832D22" w:rsidRPr="00D7735E" w:rsidRDefault="00964D5A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Շահերի պաշտպանության գործընթացի երկրորդ քայլը տվյալների հավաքագրումն է: Ինչպես ներկայացվեց վերևում, տվյալների հավաքման համար</w:t>
      </w:r>
      <w:r w:rsidR="00A81C03" w:rsidRPr="00D7735E">
        <w:rPr>
          <w:rFonts w:ascii="Sylfaen" w:hAnsi="Sylfaen" w:cs="Times New Roman"/>
          <w:sz w:val="24"/>
          <w:szCs w:val="24"/>
        </w:rPr>
        <w:t xml:space="preserve"> </w:t>
      </w:r>
      <w:r w:rsidRPr="00D7735E">
        <w:rPr>
          <w:rFonts w:ascii="Sylfaen" w:hAnsi="Sylfaen" w:cs="Times New Roman"/>
          <w:sz w:val="24"/>
          <w:szCs w:val="24"/>
        </w:rPr>
        <w:t xml:space="preserve">անհրաժեշտ է </w:t>
      </w:r>
      <w:r w:rsidR="00A81C03" w:rsidRPr="00D7735E">
        <w:rPr>
          <w:rFonts w:ascii="Sylfaen" w:hAnsi="Sylfaen" w:cs="Times New Roman"/>
          <w:sz w:val="24"/>
          <w:szCs w:val="24"/>
        </w:rPr>
        <w:t>ունենալ ինդիկատորներ, որոնք կոնցեպտը վեր են ածում չափելի տվյալների:</w:t>
      </w:r>
    </w:p>
    <w:p w:rsidR="00A81C03" w:rsidRPr="00D7735E" w:rsidRDefault="00A81C03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Առաջին քայլի ընթացքում պետք է արդեն պարզ լինի թե, որ կոնցեպտները էական նշանակություն կունենան մեր շահերի պաշտպանության գործընթացում: Վերջիններս հետագայում պետք է վեր ածվեն տվյալների հավաքգրման համար անհրաժեշտ ինդիկատորների: Հնարավոր է, որ խնդիրներ առաջանան ինքնուրույն ինդիկատորներ մշակելիս, ինչը հնարավոր է լրացնել տեսության մեջ հասանելի ուսումնասիրությունների միջոցով: </w:t>
      </w:r>
    </w:p>
    <w:p w:rsidR="000F32CE" w:rsidRPr="00D7735E" w:rsidRDefault="000F32CE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Որպեսզի հանրային կարծիքի վրա արդյունավետ ազդեցություն գործադրվի, տեղեկությունը պետք է հավաքվի հետազոտության միջոցով: Հնարավոր է, որ մեզ համար պարզ լինի, թե ինչ և ինչի համար ենք պաշտպանում, սակայն մյուսների համար դա հնարավոր է հասկանալի չլինի: Հետևաբար, անհրաժեշտ է յուրաքանչյուր պահանջի և հայտարարության համար ներկայացնել հիմնավորումներ</w:t>
      </w:r>
      <w:r w:rsidR="00504D47" w:rsidRPr="00D7735E">
        <w:rPr>
          <w:rFonts w:ascii="Sylfaen" w:hAnsi="Sylfaen" w:cs="Times New Roman"/>
          <w:sz w:val="24"/>
          <w:szCs w:val="24"/>
        </w:rPr>
        <w:t xml:space="preserve">: Ինչի համար անհրաժեշտ է իրականացնել տարբեր գործողություններ և մոտեցումներ ցուցաբերել: </w:t>
      </w:r>
      <w:r w:rsidR="00504D47" w:rsidRPr="00D7735E">
        <w:rPr>
          <w:rFonts w:ascii="Sylfaen" w:hAnsi="Sylfaen" w:cs="Times New Roman"/>
          <w:sz w:val="24"/>
          <w:szCs w:val="24"/>
        </w:rPr>
        <w:lastRenderedPageBreak/>
        <w:t>Գոյություն ունեն մի քանի պատճառներ հետազոտության իրականացման կարևորության վերաբերյալ: Համայնքային Գործիքների Արկղի կողմից ներկայացված կետերը ցույց են տալիս խորքային հետազոտության առավելությունները.</w:t>
      </w:r>
    </w:p>
    <w:p w:rsidR="00504D47" w:rsidRPr="00D7735E" w:rsidRDefault="00504D47" w:rsidP="009F4A89">
      <w:pPr>
        <w:pStyle w:val="a3"/>
        <w:numPr>
          <w:ilvl w:val="0"/>
          <w:numId w:val="9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Փաստեր և վիճակագրական տվյալներ ներկայացնելու շնորհիվ հնարավոր է ազդել այն մարդկանց վրա, ում միայն գաղափարախոսությամբ հնարավոր չէ փոխել</w:t>
      </w:r>
    </w:p>
    <w:p w:rsidR="00504D47" w:rsidRPr="00D7735E" w:rsidRDefault="00504D47" w:rsidP="009F4A89">
      <w:pPr>
        <w:pStyle w:val="a3"/>
        <w:numPr>
          <w:ilvl w:val="0"/>
          <w:numId w:val="9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Խորքային հետազոտությունը կօգնի լրացուցիչ տվյալներ գտնել մեր գործի համար</w:t>
      </w:r>
    </w:p>
    <w:p w:rsidR="00504D47" w:rsidRPr="00D7735E" w:rsidRDefault="00504D47" w:rsidP="009F4A89">
      <w:pPr>
        <w:pStyle w:val="a3"/>
        <w:numPr>
          <w:ilvl w:val="0"/>
          <w:numId w:val="9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Նմանատիպ օրինակներն ու իրադարձությունները համեմատելով մենք կարող ենք գնահատել </w:t>
      </w:r>
      <w:r w:rsidR="008E7C1B" w:rsidRPr="00D7735E">
        <w:rPr>
          <w:rFonts w:ascii="Sylfaen" w:hAnsi="Sylfaen" w:cs="Times New Roman"/>
          <w:sz w:val="24"/>
          <w:szCs w:val="24"/>
        </w:rPr>
        <w:t>մեր քարոզչության արդյունքները</w:t>
      </w:r>
    </w:p>
    <w:p w:rsidR="008E7C1B" w:rsidRPr="00D7735E" w:rsidRDefault="008E7C1B" w:rsidP="009F4A89">
      <w:pPr>
        <w:pStyle w:val="a3"/>
        <w:numPr>
          <w:ilvl w:val="0"/>
          <w:numId w:val="9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1 վերաբերելի օրինակ գտնելով մենք կարող ենք բարելավել մեր դրությունը: Փաստերն ու վիճակագրական տվյալները կարևոր են մեր պահանջները հիմնավորելու համար, սակայն իրական կյանքից կոնկրետ օրինակ վկայակոչելը </w:t>
      </w:r>
      <w:r w:rsidR="0071196D" w:rsidRPr="00D7735E">
        <w:rPr>
          <w:rFonts w:ascii="Sylfaen" w:hAnsi="Sylfaen" w:cs="Times New Roman"/>
          <w:sz w:val="24"/>
          <w:szCs w:val="24"/>
        </w:rPr>
        <w:t>կբարելավի մեր շահերի պաշտպանության քարոզը</w:t>
      </w:r>
    </w:p>
    <w:p w:rsidR="0071196D" w:rsidRPr="00D7735E" w:rsidRDefault="0071196D" w:rsidP="009F4A89">
      <w:pPr>
        <w:pStyle w:val="a3"/>
        <w:numPr>
          <w:ilvl w:val="0"/>
          <w:numId w:val="9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Փորձագիտական կարծիքներ հավաքելով մենք կարող ենք մեր իմացած երևույթի ճշմարտացիությունը առավել հիմնավորել, այն դեպքում, երբ այլ անձիք հնարավոր է կասկածեն </w:t>
      </w:r>
    </w:p>
    <w:p w:rsidR="0071196D" w:rsidRPr="00D7735E" w:rsidRDefault="0071196D" w:rsidP="009F4A89">
      <w:pPr>
        <w:pStyle w:val="a3"/>
        <w:numPr>
          <w:ilvl w:val="0"/>
          <w:numId w:val="9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Ծախսերի նվազման փաստեր ներկայացնելով մենք կարող ենք մեր թիրախային խմբի վրա ավելի արդյունավետ ազդել</w:t>
      </w:r>
    </w:p>
    <w:p w:rsidR="005847CD" w:rsidRPr="00D7735E" w:rsidRDefault="005847CD" w:rsidP="009F4A89">
      <w:pPr>
        <w:pStyle w:val="a3"/>
        <w:numPr>
          <w:ilvl w:val="0"/>
          <w:numId w:val="9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Հետազոտության միջոցով վստահությունը բարձրացնելով մենք կստիպենք մեզ լսել և հավատալ</w:t>
      </w:r>
    </w:p>
    <w:p w:rsidR="005847CD" w:rsidRPr="00D7735E" w:rsidRDefault="00DA2196" w:rsidP="009F4A89">
      <w:pPr>
        <w:pStyle w:val="a3"/>
        <w:numPr>
          <w:ilvl w:val="0"/>
          <w:numId w:val="9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Հակառակ մոտեցումների և ընդդիմախոսների փաստարկների վերաբերյալ հետազոտություն իրականացնելով մենք կարող ենք վստահ լինել հակառակորդների հարցում մեր փաստարկների մեջ</w:t>
      </w:r>
    </w:p>
    <w:p w:rsidR="00DA2196" w:rsidRPr="00D7735E" w:rsidRDefault="00DA2196" w:rsidP="009F4A89">
      <w:pPr>
        <w:pStyle w:val="a3"/>
        <w:numPr>
          <w:ilvl w:val="0"/>
          <w:numId w:val="9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Լավ հետազոտություն իրականացնելով մենք կարող ենք դառնալ տվյալ թեմայի փորձագետը: Տարբեր մարդիկ հնարավոր է մեզ դիմեն խորհրդով և հարցեր ուղղեն, ինչը կուժեղացնի մեր դիրքն ու կմեծացնի հնարավորությունները</w:t>
      </w:r>
    </w:p>
    <w:p w:rsidR="00DA2196" w:rsidRPr="00D7735E" w:rsidRDefault="008D0084" w:rsidP="009F4A89">
      <w:pPr>
        <w:jc w:val="both"/>
        <w:rPr>
          <w:rFonts w:ascii="Sylfaen" w:hAnsi="Sylfaen" w:cs="Times New Roman"/>
          <w:sz w:val="24"/>
          <w:szCs w:val="24"/>
        </w:rPr>
      </w:pPr>
      <w:proofErr w:type="gramStart"/>
      <w:r w:rsidRPr="00D7735E">
        <w:rPr>
          <w:rFonts w:ascii="Sylfaen" w:hAnsi="Sylfaen" w:cs="Times New Roman"/>
          <w:sz w:val="24"/>
          <w:szCs w:val="24"/>
        </w:rPr>
        <w:t>Հարցերին պատասխաններ գտնելու և արդյունավետ գործելու առնչությամբ առաջարկվում է հետևյալը.</w:t>
      </w:r>
      <w:proofErr w:type="gramEnd"/>
    </w:p>
    <w:p w:rsidR="008D0084" w:rsidRPr="00D7735E" w:rsidRDefault="00ED63F3" w:rsidP="009F4A89">
      <w:pPr>
        <w:pStyle w:val="a3"/>
        <w:numPr>
          <w:ilvl w:val="0"/>
          <w:numId w:val="10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Եթե հնարավոր է հարցին պատասխանել ճանաչված փաստի միջոցով, գրքերի կամ հոդվածների ուսումնասիրությամբ, անհրաժեշտ է դիմել փորձագետի</w:t>
      </w:r>
    </w:p>
    <w:p w:rsidR="00ED63F3" w:rsidRPr="00D7735E" w:rsidRDefault="006D5476" w:rsidP="009F4A89">
      <w:pPr>
        <w:pStyle w:val="a3"/>
        <w:numPr>
          <w:ilvl w:val="0"/>
          <w:numId w:val="10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Եթե միջամտության համար ապացույց է անհրաժեշտ, հնարավոր է արդեն իսկ գոյություն ունեցող տվյալների հիման վրա ուսումնասիրություն կատարել</w:t>
      </w:r>
    </w:p>
    <w:p w:rsidR="006D5476" w:rsidRPr="00D7735E" w:rsidRDefault="006D5476" w:rsidP="009F4A89">
      <w:pPr>
        <w:pStyle w:val="a3"/>
        <w:numPr>
          <w:ilvl w:val="0"/>
          <w:numId w:val="10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lastRenderedPageBreak/>
        <w:t>Եթե անհրաժեշտ են տվյալներ դերակատարների վրա ազդեցություն գործելու համար, կարելի է տվյալներ վերցնել պետական և համայնքային արխիվներից</w:t>
      </w:r>
    </w:p>
    <w:p w:rsidR="006D5476" w:rsidRPr="00D7735E" w:rsidRDefault="00371372" w:rsidP="009F4A89">
      <w:pPr>
        <w:pStyle w:val="a3"/>
        <w:numPr>
          <w:ilvl w:val="0"/>
          <w:numId w:val="10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Եթե ցանկանում եք ցույց տալ որևէ պաշտոնոտարի կամ կարևոր դերակատարի կողմից թույլ տված վնասակար գործողությունները, անհրաժեշտ կլինի վերադառնալ հետաքննական աշխատանքին, ինչը կներառի լուսանկարահանումները, նմուշների զննությունը, հարցազրույցները և այլն</w:t>
      </w:r>
    </w:p>
    <w:p w:rsidR="00371372" w:rsidRPr="00D7735E" w:rsidRDefault="00371372" w:rsidP="009F4A89">
      <w:pPr>
        <w:ind w:left="360"/>
        <w:jc w:val="both"/>
        <w:rPr>
          <w:rFonts w:ascii="Sylfaen" w:hAnsi="Sylfaen" w:cs="Times New Roman"/>
          <w:sz w:val="24"/>
          <w:szCs w:val="24"/>
        </w:rPr>
      </w:pPr>
    </w:p>
    <w:p w:rsidR="00371372" w:rsidRPr="00D7735E" w:rsidRDefault="00371372" w:rsidP="009F4A89">
      <w:pPr>
        <w:pStyle w:val="3"/>
        <w:rPr>
          <w:rFonts w:ascii="Sylfaen" w:hAnsi="Sylfaen" w:cs="Times New Roman"/>
          <w:sz w:val="24"/>
          <w:szCs w:val="24"/>
        </w:rPr>
      </w:pPr>
      <w:bookmarkStart w:id="25" w:name="_Toc452979963"/>
      <w:r w:rsidRPr="00D7735E">
        <w:rPr>
          <w:rFonts w:ascii="Sylfaen" w:hAnsi="Sylfaen" w:cs="Times New Roman"/>
          <w:sz w:val="24"/>
          <w:szCs w:val="24"/>
        </w:rPr>
        <w:t>Քայլ 3: Առաքելության, խնդիրների և նպատակների ձևավորում</w:t>
      </w:r>
      <w:bookmarkEnd w:id="25"/>
    </w:p>
    <w:p w:rsidR="00D377B3" w:rsidRPr="00D7735E" w:rsidRDefault="00D377B3" w:rsidP="009F4A89">
      <w:pPr>
        <w:rPr>
          <w:rFonts w:ascii="Sylfaen" w:hAnsi="Sylfaen"/>
          <w:sz w:val="24"/>
          <w:szCs w:val="24"/>
        </w:rPr>
      </w:pPr>
    </w:p>
    <w:p w:rsidR="00ED63F3" w:rsidRPr="00D7735E" w:rsidRDefault="0037137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Մինչ նպատակներին հասնելու համար առկա խնդիրները որոշելը, անհրաժեշտ է </w:t>
      </w:r>
      <w:r w:rsidR="0055751A" w:rsidRPr="00D7735E">
        <w:rPr>
          <w:rFonts w:ascii="Sylfaen" w:hAnsi="Sylfaen" w:cs="Times New Roman"/>
          <w:sz w:val="24"/>
          <w:szCs w:val="24"/>
        </w:rPr>
        <w:t xml:space="preserve">հստակեցնել առաքելությունը: Սա կօգնի ավելի լավ հասկանալ, թե ինչի ենք ցանկանում ծրագրի արդյունքում հասնել: Հետևաբար, </w:t>
      </w:r>
      <w:r w:rsidR="00CE591C" w:rsidRPr="00D7735E">
        <w:rPr>
          <w:rFonts w:ascii="Sylfaen" w:hAnsi="Sylfaen" w:cs="Times New Roman"/>
          <w:sz w:val="24"/>
          <w:szCs w:val="24"/>
        </w:rPr>
        <w:t>նախ անհրաժեշտ է որոշել ձեռքբերումները, որոնք մենք ցանակնում ենք ունենալ ապագայում: Որպեսզի վստահ լինենք, որ բոլոր կարևոր հարցերը ներառված են, մեզ օգնության կգան մի քանի կարևոր հարցերի պատասխանները`</w:t>
      </w:r>
    </w:p>
    <w:p w:rsidR="00CE591C" w:rsidRPr="00D7735E" w:rsidRDefault="00CE591C" w:rsidP="009F4A89">
      <w:pPr>
        <w:pStyle w:val="a3"/>
        <w:numPr>
          <w:ilvl w:val="0"/>
          <w:numId w:val="11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Որոնք են այն երկարաժամկետ սոցիալական փոփոխությունները, որ ցանկանում ենք տեսնել?</w:t>
      </w:r>
    </w:p>
    <w:p w:rsidR="00CE591C" w:rsidRPr="00D7735E" w:rsidRDefault="00CE591C" w:rsidP="009F4A89">
      <w:pPr>
        <w:pStyle w:val="a3"/>
        <w:numPr>
          <w:ilvl w:val="0"/>
          <w:numId w:val="11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Ում վրա է ազդելու փոփոխությունը և ինչպես?</w:t>
      </w:r>
    </w:p>
    <w:p w:rsidR="00CE591C" w:rsidRPr="00D7735E" w:rsidRDefault="00CE591C" w:rsidP="009F4A89">
      <w:pPr>
        <w:pStyle w:val="a3"/>
        <w:numPr>
          <w:ilvl w:val="0"/>
          <w:numId w:val="11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Որոնք են կարճաժամկետ փոփոխությունները, որոնք ցանկանում ենք տեսնել?</w:t>
      </w:r>
    </w:p>
    <w:p w:rsidR="00CE591C" w:rsidRPr="00D7735E" w:rsidRDefault="00CE591C" w:rsidP="009F4A89">
      <w:pPr>
        <w:pStyle w:val="a3"/>
        <w:numPr>
          <w:ilvl w:val="0"/>
          <w:numId w:val="11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Որն է մեր պլանի սպասելի ազդեցությունը?</w:t>
      </w:r>
    </w:p>
    <w:p w:rsidR="00CE591C" w:rsidRPr="00D7735E" w:rsidRDefault="00FE21DA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Նախորդ գլխում առանձնակի ուշադրություն հատկացվեց </w:t>
      </w:r>
      <w:r w:rsidR="000D1F95" w:rsidRPr="00D7735E">
        <w:rPr>
          <w:rFonts w:ascii="Sylfaen" w:hAnsi="Sylfaen" w:cs="Times New Roman"/>
          <w:sz w:val="24"/>
          <w:szCs w:val="24"/>
        </w:rPr>
        <w:t>ծրագրի նպատակների և խնդիրների հստակեցմանը: Մենք սահմանեցինք, որ նպատակները սովորաբար երկարա</w:t>
      </w:r>
      <w:r w:rsidR="00D377B3" w:rsidRPr="00D7735E">
        <w:rPr>
          <w:rFonts w:ascii="Sylfaen" w:hAnsi="Sylfaen" w:cs="Times New Roman"/>
          <w:sz w:val="24"/>
          <w:szCs w:val="24"/>
        </w:rPr>
        <w:t>ժ</w:t>
      </w:r>
      <w:r w:rsidR="000D1F95" w:rsidRPr="00D7735E">
        <w:rPr>
          <w:rFonts w:ascii="Sylfaen" w:hAnsi="Sylfaen" w:cs="Times New Roman"/>
          <w:sz w:val="24"/>
          <w:szCs w:val="24"/>
        </w:rPr>
        <w:t>ամկետ ծրագրեր են, որոնք ավելի քիչ են մանրամասնեցված, քան խնդիրները: Եվ խնդիրները նպատակներին հասնելու ռազմավարությունն են: Այս բաժնում մենք կքննարկենք, թե արդեն իսկ ներկայացված ՍՄԱՐԹ չափանիշները ինչպես կարող են իրականացվել` տալով արդեն իսկ իրականացված շահերի պաշտպանության օրինակներ:</w:t>
      </w:r>
    </w:p>
    <w:p w:rsidR="000D1F95" w:rsidRPr="00D7735E" w:rsidRDefault="000D1F95" w:rsidP="009F4A89">
      <w:pPr>
        <w:jc w:val="both"/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Առանձնահատուկ</w:t>
      </w:r>
    </w:p>
    <w:p w:rsidR="000D1F95" w:rsidRPr="00D7735E" w:rsidRDefault="00015F24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Սա նշանակում է, որ մեր նպատակը պետք է այնպես մեկնաբանվի, որ կասկած չլինի նպատակի բովանդակության և իմաստի վերաբերյալ և պարզ լինի դրան հասնելու </w:t>
      </w:r>
      <w:r w:rsidRPr="00D7735E">
        <w:rPr>
          <w:rFonts w:ascii="Sylfaen" w:hAnsi="Sylfaen" w:cs="Times New Roman"/>
          <w:sz w:val="24"/>
          <w:szCs w:val="24"/>
        </w:rPr>
        <w:lastRenderedPageBreak/>
        <w:t>եղանակը: Հետևաբար, կարևոր է մեծ ջանքեր գործադրել նպատակները սահմանելիս: Կարող ենք որոշել երեք տեսակի հարցեր, որոնք կօգնեն առաքելությունը հաստատելիս: Շեշտը պետք է դնել Ինչ, Ինչու և Ինչպես հարցերի վրա:</w:t>
      </w:r>
    </w:p>
    <w:p w:rsidR="00015F24" w:rsidRPr="00D7735E" w:rsidRDefault="00015F24" w:rsidP="009F4A89">
      <w:pPr>
        <w:jc w:val="both"/>
        <w:rPr>
          <w:rFonts w:ascii="Sylfaen" w:hAnsi="Sylfaen" w:cs="Times New Roman"/>
          <w:i/>
          <w:sz w:val="24"/>
          <w:szCs w:val="24"/>
        </w:rPr>
      </w:pPr>
      <w:r w:rsidRPr="00D7735E">
        <w:rPr>
          <w:rFonts w:ascii="Sylfaen" w:hAnsi="Sylfaen" w:cs="Times New Roman"/>
          <w:i/>
          <w:sz w:val="24"/>
          <w:szCs w:val="24"/>
        </w:rPr>
        <w:t>Օրինակ:</w:t>
      </w:r>
    </w:p>
    <w:p w:rsidR="00015F24" w:rsidRPr="00D7735E" w:rsidRDefault="002E2399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Մինչ 2009թվականի Օգոստոսի 1-ը իրականացնել նոր կառավարման համակարգ Քլասիֆայդի անձնակազմի, Ա&amp;Փ ֆակուլտետի և Համալսարանի անձնակազմի համար` օգտագործելով հստակորեն որոշված ընթացակարգեր և ուղեցույցեր</w:t>
      </w:r>
      <w:r w:rsidR="003C2F31" w:rsidRPr="00D7735E">
        <w:rPr>
          <w:rFonts w:ascii="Sylfaen" w:hAnsi="Sylfaen" w:cs="Times New Roman"/>
          <w:sz w:val="24"/>
          <w:szCs w:val="24"/>
        </w:rPr>
        <w:t xml:space="preserve">, </w:t>
      </w:r>
      <w:r w:rsidR="00B17E1A" w:rsidRPr="00D7735E">
        <w:rPr>
          <w:rFonts w:ascii="Sylfaen" w:hAnsi="Sylfaen" w:cs="Times New Roman"/>
          <w:sz w:val="24"/>
          <w:szCs w:val="24"/>
        </w:rPr>
        <w:t>որպեսզի</w:t>
      </w:r>
      <w:r w:rsidR="003C2F31" w:rsidRPr="00D7735E">
        <w:rPr>
          <w:rFonts w:ascii="Sylfaen" w:hAnsi="Sylfaen" w:cs="Times New Roman"/>
          <w:sz w:val="24"/>
          <w:szCs w:val="24"/>
        </w:rPr>
        <w:t xml:space="preserve"> գործատուներն ու կառավարիչները կարողանան ավելի կոմպետենտ լինել </w:t>
      </w:r>
      <w:r w:rsidR="00B17E1A" w:rsidRPr="00D7735E">
        <w:rPr>
          <w:rFonts w:ascii="Sylfaen" w:hAnsi="Sylfaen" w:cs="Times New Roman"/>
          <w:sz w:val="24"/>
          <w:szCs w:val="24"/>
        </w:rPr>
        <w:t>վարքագծերի, գործողությունների գնահատման և մասնագիտության զարգացման հարցերում:</w:t>
      </w:r>
    </w:p>
    <w:p w:rsidR="002E2399" w:rsidRPr="00D7735E" w:rsidRDefault="002E2399" w:rsidP="009F4A89">
      <w:pPr>
        <w:jc w:val="both"/>
        <w:rPr>
          <w:rFonts w:ascii="Sylfaen" w:hAnsi="Sylfaen" w:cs="Times New Roman"/>
          <w:i/>
          <w:sz w:val="24"/>
          <w:szCs w:val="24"/>
        </w:rPr>
      </w:pPr>
      <w:r w:rsidRPr="00D7735E">
        <w:rPr>
          <w:rFonts w:ascii="Sylfaen" w:hAnsi="Sylfaen" w:cs="Times New Roman"/>
          <w:i/>
          <w:sz w:val="24"/>
          <w:szCs w:val="24"/>
        </w:rPr>
        <w:t>Օրինակի բացատրություն</w:t>
      </w:r>
    </w:p>
    <w:p w:rsidR="00015F24" w:rsidRPr="00D7735E" w:rsidRDefault="00D377B3" w:rsidP="009F4A89">
      <w:pPr>
        <w:jc w:val="both"/>
        <w:rPr>
          <w:rFonts w:ascii="Sylfaen" w:hAnsi="Sylfaen" w:cs="Times New Roman"/>
          <w:i/>
          <w:sz w:val="24"/>
          <w:szCs w:val="24"/>
          <w:u w:val="single"/>
        </w:rPr>
      </w:pPr>
      <w:r w:rsidRPr="00D7735E">
        <w:rPr>
          <w:rFonts w:ascii="Sylfaen" w:hAnsi="Sylfaen" w:cs="Times New Roman"/>
          <w:sz w:val="24"/>
          <w:szCs w:val="24"/>
        </w:rPr>
        <w:t>Իրականացնել</w:t>
      </w:r>
      <w:r w:rsidR="00B17E1A" w:rsidRPr="00D7735E">
        <w:rPr>
          <w:rFonts w:ascii="Sylfaen" w:hAnsi="Sylfaen" w:cs="Times New Roman"/>
          <w:sz w:val="24"/>
          <w:szCs w:val="24"/>
        </w:rPr>
        <w:t xml:space="preserve"> նոր կառավարման համակարգ Քլասիֆայդի անձնակազմի, Ա&amp;Փ ֆակուլտետի և Համալսարանի անձնակազմի համար- </w:t>
      </w:r>
      <w:r w:rsidR="00B17E1A" w:rsidRPr="00D7735E">
        <w:rPr>
          <w:rFonts w:ascii="Sylfaen" w:hAnsi="Sylfaen" w:cs="Times New Roman"/>
          <w:i/>
          <w:sz w:val="24"/>
          <w:szCs w:val="24"/>
          <w:u w:val="single"/>
        </w:rPr>
        <w:t>Ինչ</w:t>
      </w:r>
    </w:p>
    <w:p w:rsidR="00B17E1A" w:rsidRPr="00D7735E" w:rsidRDefault="00D377B3" w:rsidP="009F4A89">
      <w:pPr>
        <w:jc w:val="both"/>
        <w:rPr>
          <w:rFonts w:ascii="Sylfaen" w:hAnsi="Sylfaen" w:cs="Times New Roman"/>
          <w:i/>
          <w:sz w:val="24"/>
          <w:szCs w:val="24"/>
          <w:u w:val="single"/>
        </w:rPr>
      </w:pPr>
      <w:r w:rsidRPr="00D7735E">
        <w:rPr>
          <w:rFonts w:ascii="Sylfaen" w:hAnsi="Sylfaen" w:cs="Times New Roman"/>
          <w:sz w:val="24"/>
          <w:szCs w:val="24"/>
        </w:rPr>
        <w:t>Օգտագործելով</w:t>
      </w:r>
      <w:r w:rsidR="00B17E1A" w:rsidRPr="00D7735E">
        <w:rPr>
          <w:rFonts w:ascii="Sylfaen" w:hAnsi="Sylfaen" w:cs="Times New Roman"/>
          <w:sz w:val="24"/>
          <w:szCs w:val="24"/>
        </w:rPr>
        <w:t xml:space="preserve"> հստակորեն որոշված ընթացակարգեր և ուղեցույցեր- </w:t>
      </w:r>
      <w:r w:rsidR="00B17E1A" w:rsidRPr="00D7735E">
        <w:rPr>
          <w:rFonts w:ascii="Sylfaen" w:hAnsi="Sylfaen" w:cs="Times New Roman"/>
          <w:i/>
          <w:sz w:val="24"/>
          <w:szCs w:val="24"/>
          <w:u w:val="single"/>
        </w:rPr>
        <w:t>Ինչպես</w:t>
      </w:r>
    </w:p>
    <w:p w:rsidR="00B17E1A" w:rsidRPr="00D7735E" w:rsidRDefault="00D377B3" w:rsidP="009F4A89">
      <w:pPr>
        <w:jc w:val="both"/>
        <w:rPr>
          <w:rFonts w:ascii="Sylfaen" w:hAnsi="Sylfaen" w:cs="Times New Roman"/>
          <w:i/>
          <w:sz w:val="24"/>
          <w:szCs w:val="24"/>
          <w:u w:val="single"/>
        </w:rPr>
      </w:pPr>
      <w:r w:rsidRPr="00D7735E">
        <w:rPr>
          <w:rFonts w:ascii="Sylfaen" w:hAnsi="Sylfaen" w:cs="Times New Roman"/>
          <w:sz w:val="24"/>
          <w:szCs w:val="24"/>
        </w:rPr>
        <w:t>Որպեսզի</w:t>
      </w:r>
      <w:r w:rsidR="00B17E1A" w:rsidRPr="00D7735E">
        <w:rPr>
          <w:rFonts w:ascii="Sylfaen" w:hAnsi="Sylfaen" w:cs="Times New Roman"/>
          <w:sz w:val="24"/>
          <w:szCs w:val="24"/>
        </w:rPr>
        <w:t xml:space="preserve"> գործատուներն ու կառավարիչները կարողանան ավելի կոմպետենտ լինել վարքագծերի, գործողությունների գնահատման և մասնագիտության զարգացման հարցերում- </w:t>
      </w:r>
      <w:r w:rsidR="00B17E1A" w:rsidRPr="00D7735E">
        <w:rPr>
          <w:rFonts w:ascii="Sylfaen" w:hAnsi="Sylfaen" w:cs="Times New Roman"/>
          <w:i/>
          <w:sz w:val="24"/>
          <w:szCs w:val="24"/>
          <w:u w:val="single"/>
        </w:rPr>
        <w:t>ինչու</w:t>
      </w:r>
    </w:p>
    <w:p w:rsidR="00C31637" w:rsidRPr="00D7735E" w:rsidRDefault="00B17E1A" w:rsidP="009F4A89">
      <w:pPr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Չափելի</w:t>
      </w:r>
    </w:p>
    <w:p w:rsidR="00393C36" w:rsidRPr="00D7735E" w:rsidRDefault="009A4E98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Նպատակներն ու խնդիրները պետք է չափելի լինեն, այնպես, որ հնարավոր լինի շոշափելի ապացույց տրամադրել դրա ձեռքբերման համար: Նպատակի հիմնավորումը պետք է ծրագրի չափման միավոր հանդիսանա: </w:t>
      </w:r>
      <w:r w:rsidR="00992410" w:rsidRPr="00D7735E">
        <w:rPr>
          <w:rFonts w:ascii="Sylfaen" w:hAnsi="Sylfaen" w:cs="Times New Roman"/>
          <w:sz w:val="24"/>
          <w:szCs w:val="24"/>
        </w:rPr>
        <w:t xml:space="preserve">Այնուհանդերձ, սովորաբար են գոյություն են ունենում </w:t>
      </w:r>
      <w:r w:rsidR="00393C36" w:rsidRPr="00D7735E">
        <w:rPr>
          <w:rFonts w:ascii="Sylfaen" w:hAnsi="Sylfaen" w:cs="Times New Roman"/>
          <w:sz w:val="24"/>
          <w:szCs w:val="24"/>
        </w:rPr>
        <w:t>չափման կարճաժամկետ միջոցներ, որոնք ծառայում են նպատակին:</w:t>
      </w:r>
    </w:p>
    <w:p w:rsidR="00393C36" w:rsidRPr="00D7735E" w:rsidRDefault="00393C36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i/>
          <w:sz w:val="24"/>
          <w:szCs w:val="24"/>
        </w:rPr>
        <w:t>Օրինակ</w:t>
      </w:r>
      <w:r w:rsidRPr="00D7735E">
        <w:rPr>
          <w:rFonts w:ascii="Sylfaen" w:hAnsi="Sylfaen" w:cs="Times New Roman"/>
          <w:sz w:val="24"/>
          <w:szCs w:val="24"/>
        </w:rPr>
        <w:t>,</w:t>
      </w:r>
    </w:p>
    <w:p w:rsidR="00393C36" w:rsidRPr="00D7735E" w:rsidRDefault="00393C36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Մինչ 2009թվականի Օգոստոսի 1-ը իրականացնել նոր կառավարման համակարգ Քլասիֆայդի անձնակազմի, Ա&amp;Փ ֆակուլտետի և Համալսարանի անձնակազմի համար` օգտագործելով հստակորեն որոշված ընթացակարգեր և ուղեցույցեր, որպեսզի գործատուներն ու կառավարիչները կարողանան ավելի կոմպետենտ լինել վարքագծերի, գործողությունների գնահատման և մասնագիտության զարգացման հարցերում:</w:t>
      </w:r>
    </w:p>
    <w:p w:rsidR="00393C36" w:rsidRPr="00D7735E" w:rsidRDefault="00393C36" w:rsidP="009F4A89">
      <w:pPr>
        <w:jc w:val="both"/>
        <w:rPr>
          <w:rFonts w:ascii="Sylfaen" w:hAnsi="Sylfaen" w:cs="Times New Roman"/>
          <w:i/>
          <w:sz w:val="24"/>
          <w:szCs w:val="24"/>
        </w:rPr>
      </w:pPr>
      <w:r w:rsidRPr="00D7735E">
        <w:rPr>
          <w:rFonts w:ascii="Sylfaen" w:hAnsi="Sylfaen" w:cs="Times New Roman"/>
          <w:i/>
          <w:sz w:val="24"/>
          <w:szCs w:val="24"/>
        </w:rPr>
        <w:lastRenderedPageBreak/>
        <w:t>Օրինակի բացատրություն</w:t>
      </w:r>
    </w:p>
    <w:p w:rsidR="00B17E1A" w:rsidRPr="00D7735E" w:rsidRDefault="00393C36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 Հիմնական չափման միավորը այն</w:t>
      </w:r>
      <w:r w:rsidR="009259D9" w:rsidRPr="00D7735E">
        <w:rPr>
          <w:rFonts w:ascii="Sylfaen" w:hAnsi="Sylfaen" w:cs="Times New Roman"/>
          <w:sz w:val="24"/>
          <w:szCs w:val="24"/>
        </w:rPr>
        <w:t xml:space="preserve"> է</w:t>
      </w:r>
      <w:r w:rsidRPr="00D7735E">
        <w:rPr>
          <w:rFonts w:ascii="Sylfaen" w:hAnsi="Sylfaen" w:cs="Times New Roman"/>
          <w:sz w:val="24"/>
          <w:szCs w:val="24"/>
        </w:rPr>
        <w:t>, թե համակարգը պատրաստ կլինի մինչև օգոստոսի 1-ը, թե ոչ:</w:t>
      </w:r>
    </w:p>
    <w:p w:rsidR="009259D9" w:rsidRPr="00D7735E" w:rsidRDefault="009259D9" w:rsidP="009F4A89">
      <w:pPr>
        <w:jc w:val="both"/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Հասանելի</w:t>
      </w:r>
    </w:p>
    <w:p w:rsidR="00393C36" w:rsidRPr="00D7735E" w:rsidRDefault="009259D9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Իրագործման ենթակա նպատակը այն է, որը ընկած է շահերի պաշտպանությունն իրականացնողի ռեսուրսների և կարողությունների հիմքի վրա: Կրկին, հիմնական չափանիշը իրատեսական լինելն է: </w:t>
      </w:r>
      <w:r w:rsidR="00433902" w:rsidRPr="00D7735E">
        <w:rPr>
          <w:rFonts w:ascii="Sylfaen" w:hAnsi="Sylfaen" w:cs="Times New Roman"/>
          <w:sz w:val="24"/>
          <w:szCs w:val="24"/>
        </w:rPr>
        <w:t>Ամբիցիոզ, սակայն անիրատեսական նպատակները դնելը ձեզ չի օգնի: Հետևաբար, շեշտը պետք է դնել նաև ժամանակային գործոնի վրա: Այնուհետ, որոշվում են երկարաժամկետ նպատակին հասնելուն ուղղված խնդիրները: Մի շարք դեպքերում փոքր և հասանելի նպատակները ավելի լավ են, քանի մեծ և անիրատեսականները: Պետք է նշել նաև, որ մի նպատակին հասնելը կարող է օգնել մյուսի իրագործման համար` ստեղծելով քայլ առ քայլ գործընթաց ծրագրի երկարաժամկետ նպատակների իրագործման համար:</w:t>
      </w:r>
    </w:p>
    <w:p w:rsidR="00433902" w:rsidRPr="00D7735E" w:rsidRDefault="00433902" w:rsidP="009F4A89">
      <w:pPr>
        <w:rPr>
          <w:rFonts w:ascii="Sylfaen" w:hAnsi="Sylfaen" w:cs="Times New Roman"/>
          <w:i/>
          <w:sz w:val="24"/>
          <w:szCs w:val="24"/>
        </w:rPr>
      </w:pPr>
      <w:r w:rsidRPr="00D7735E">
        <w:rPr>
          <w:rFonts w:ascii="Sylfaen" w:hAnsi="Sylfaen" w:cs="Times New Roman"/>
          <w:i/>
          <w:sz w:val="24"/>
          <w:szCs w:val="24"/>
        </w:rPr>
        <w:t>Օրինակ:</w:t>
      </w:r>
    </w:p>
    <w:p w:rsidR="00433902" w:rsidRPr="00D7735E" w:rsidRDefault="0043390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Մինչ 2009թվականի Օգոստոսի 1-ը իրականացնել նոր կառավարման համակարգ Քլասիֆայդի անձնակազմի, Ա&amp;Փ ֆակուլտետի և Համալսարանի անձնակազմի համար` օգտագործելով հստակորեն որոշված ընթացակարգեր և ուղեցույցեր, որպեսզի գործատուներն ու կառավարիչները կարողանան ավելի կոմպետենտ լինել վարքագծերի, գործողությունների գնահատման և մասնագիտության զարգացման հարցերում:</w:t>
      </w:r>
    </w:p>
    <w:p w:rsidR="00433902" w:rsidRPr="00D7735E" w:rsidRDefault="00433902" w:rsidP="009F4A89">
      <w:pPr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i/>
          <w:sz w:val="24"/>
          <w:szCs w:val="24"/>
        </w:rPr>
        <w:t>Օրինակի բացատրություն</w:t>
      </w:r>
      <w:r w:rsidRPr="00D7735E">
        <w:rPr>
          <w:rFonts w:ascii="Sylfaen" w:hAnsi="Sylfaen" w:cs="Times New Roman"/>
          <w:sz w:val="24"/>
          <w:szCs w:val="24"/>
        </w:rPr>
        <w:t>:</w:t>
      </w:r>
    </w:p>
    <w:p w:rsidR="00433902" w:rsidRPr="00D7735E" w:rsidRDefault="00433902" w:rsidP="009F4A89">
      <w:pPr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Այս նպատակին հասնելու համար մենք պետք է ունենանք համապատասխան կարողություն, օրինակ` վարքագծի կառավարման ոլորտում, որը մեզ թույլ կտա հասկանալ նպատակի բնույթը:</w:t>
      </w:r>
    </w:p>
    <w:p w:rsidR="00433902" w:rsidRPr="00D7735E" w:rsidRDefault="00433902" w:rsidP="009F4A89">
      <w:pPr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Վերաբերելի</w:t>
      </w:r>
    </w:p>
    <w:p w:rsidR="00433902" w:rsidRPr="00D7735E" w:rsidRDefault="00433902" w:rsidP="009F4A89">
      <w:pPr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Վերաբերելի նպատակները նրանք են, որոնք վերջնական հաշվում նպաստում են ծրագրի երկարաժամկետ նպատակների իրականացմանը: Նպատակը, որը վերաբերելի չէ, սոսկ ժամաանկի կորուստ է: Հետևաբար, անհրաժեշտ է որոշել նպատակներ, որոնք չափում են արդյունքները</w:t>
      </w:r>
      <w:r w:rsidR="005C3CE1" w:rsidRPr="00D7735E">
        <w:rPr>
          <w:rFonts w:ascii="Sylfaen" w:hAnsi="Sylfaen" w:cs="Times New Roman"/>
          <w:sz w:val="24"/>
          <w:szCs w:val="24"/>
        </w:rPr>
        <w:t xml:space="preserve"> և ոչ թե գործողությունները:</w:t>
      </w:r>
    </w:p>
    <w:p w:rsidR="005C3CE1" w:rsidRPr="00D7735E" w:rsidRDefault="005C3CE1" w:rsidP="009F4A89">
      <w:pPr>
        <w:rPr>
          <w:rFonts w:ascii="Sylfaen" w:hAnsi="Sylfaen" w:cs="Times New Roman"/>
          <w:i/>
          <w:sz w:val="24"/>
          <w:szCs w:val="24"/>
        </w:rPr>
      </w:pPr>
      <w:r w:rsidRPr="00D7735E">
        <w:rPr>
          <w:rFonts w:ascii="Sylfaen" w:hAnsi="Sylfaen" w:cs="Times New Roman"/>
          <w:i/>
          <w:sz w:val="24"/>
          <w:szCs w:val="24"/>
        </w:rPr>
        <w:t>Օրինակ</w:t>
      </w:r>
    </w:p>
    <w:p w:rsidR="00263764" w:rsidRPr="00D7735E" w:rsidRDefault="00263764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lastRenderedPageBreak/>
        <w:t>Մինչ 2009թվականի Օգոստոսի 1-ը իրականացնել նոր կառավարման համակարգ Քլասիֆայդի անձնակազմի, Ա&amp;Փ ֆակուլտետի և Համալսարանի անձնակազմի համար` օգտագործելով հստակորեն որոշված ընթացակարգեր և ուղեցույցեր, որպեսզի գործատուներն ու կառավարիչները կարողանան ավելի կոմպետենտ լինել վարքագծերի, գործողությունների գնահատման և մասնագիտության զարգացման հարցերում:</w:t>
      </w:r>
    </w:p>
    <w:p w:rsidR="005C3CE1" w:rsidRPr="00D7735E" w:rsidRDefault="00263764" w:rsidP="009F4A89">
      <w:pPr>
        <w:rPr>
          <w:rFonts w:ascii="Sylfaen" w:hAnsi="Sylfaen" w:cs="Times New Roman"/>
          <w:i/>
          <w:sz w:val="24"/>
          <w:szCs w:val="24"/>
        </w:rPr>
      </w:pPr>
      <w:r w:rsidRPr="00D7735E">
        <w:rPr>
          <w:rFonts w:ascii="Sylfaen" w:hAnsi="Sylfaen" w:cs="Times New Roman"/>
          <w:i/>
          <w:sz w:val="24"/>
          <w:szCs w:val="24"/>
        </w:rPr>
        <w:t>Օրինակի բացատրություն:</w:t>
      </w:r>
    </w:p>
    <w:p w:rsidR="00263764" w:rsidRPr="00D7735E" w:rsidRDefault="00263764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Այս նպատակի արդյունքը մի գործընթաց է, որը թույլ է տալիս գործատուներին և կառավարիչներին ավելի լավ գնահատել գործողություններն ու զարգացնել իրենց մասնագիտությունը:</w:t>
      </w:r>
    </w:p>
    <w:p w:rsidR="00263764" w:rsidRPr="00D7735E" w:rsidRDefault="00263764" w:rsidP="009F4A89">
      <w:pPr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Ժամանակի մեջ տեղավորվող</w:t>
      </w:r>
    </w:p>
    <w:p w:rsidR="00263764" w:rsidRPr="00D7735E" w:rsidRDefault="00963AE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Ժամանակի մեջ տեղավորվող նպատակ</w:t>
      </w:r>
      <w:r w:rsidR="00666EDD" w:rsidRPr="00D7735E">
        <w:rPr>
          <w:rFonts w:ascii="Sylfaen" w:hAnsi="Sylfaen" w:cs="Times New Roman"/>
          <w:sz w:val="24"/>
          <w:szCs w:val="24"/>
        </w:rPr>
        <w:t xml:space="preserve">ից բխում է այն պահանջը, թե երբ, ինչ գործողություն պետք </w:t>
      </w:r>
      <w:r w:rsidR="00666EDD" w:rsidRPr="009F4A89">
        <w:rPr>
          <w:rFonts w:ascii="Arial Unicode" w:hAnsi="Arial Unicode" w:cs="Times New Roman"/>
          <w:sz w:val="24"/>
          <w:szCs w:val="24"/>
        </w:rPr>
        <w:t>է կատարվի: Ինչպես արդեն նշվեց, վերջնաժամկետներ նշանակելը օգնում է հասկանալ, թե երբ ինչ է անհրաժեշտ կատարել և վերահսկել աշխատանքի կատարումը: Այստեղ նույնպես անհրաժեշտ է իրատեսական լինել: Երբ ժամկետը նեղ է, մարդի հայտնվում են սթրեսային իրավիճակում` վնասելով շահերի պատտպանության գործընթացին</w:t>
      </w:r>
      <w:r w:rsidR="00666EDD" w:rsidRPr="00D7735E">
        <w:rPr>
          <w:rFonts w:ascii="Sylfaen" w:hAnsi="Sylfaen" w:cs="Times New Roman"/>
          <w:sz w:val="24"/>
          <w:szCs w:val="24"/>
        </w:rPr>
        <w:t>: Այնուհանդերձ, երբ վերջնաժամկետը շատ երկար է, մարդիկ հակվածություն ունեն աշխատանքը թողնել ապագային: Հետևաբար, անհրեժշտ է իրատեսկան ժամկետներ նախատեսել:</w:t>
      </w:r>
    </w:p>
    <w:p w:rsidR="00666EDD" w:rsidRPr="00D7735E" w:rsidRDefault="00666EDD" w:rsidP="009F4A89">
      <w:pPr>
        <w:rPr>
          <w:rFonts w:ascii="Sylfaen" w:hAnsi="Sylfaen" w:cs="Times New Roman"/>
          <w:i/>
          <w:sz w:val="24"/>
          <w:szCs w:val="24"/>
        </w:rPr>
      </w:pPr>
      <w:r w:rsidRPr="00D7735E">
        <w:rPr>
          <w:rFonts w:ascii="Sylfaen" w:hAnsi="Sylfaen" w:cs="Times New Roman"/>
          <w:i/>
          <w:sz w:val="24"/>
          <w:szCs w:val="24"/>
        </w:rPr>
        <w:t>Օրինակ:</w:t>
      </w:r>
    </w:p>
    <w:p w:rsidR="00666EDD" w:rsidRPr="00D7735E" w:rsidRDefault="00666EDD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Մինչ 2009</w:t>
      </w:r>
      <w:r w:rsidR="00D377B3" w:rsidRPr="00D7735E">
        <w:rPr>
          <w:rFonts w:ascii="Sylfaen" w:hAnsi="Sylfaen" w:cs="Times New Roman"/>
          <w:sz w:val="24"/>
          <w:szCs w:val="24"/>
        </w:rPr>
        <w:t xml:space="preserve"> </w:t>
      </w:r>
      <w:r w:rsidRPr="00D7735E">
        <w:rPr>
          <w:rFonts w:ascii="Sylfaen" w:hAnsi="Sylfaen" w:cs="Times New Roman"/>
          <w:sz w:val="24"/>
          <w:szCs w:val="24"/>
        </w:rPr>
        <w:t>թվականի Օգոստոսի 1-ը իրականացնել նոր կառավարման համակարգ Քլասիֆայդի անձնակազմի, Ա&amp;Փ ֆակուլտետի և Համալսարանի անձնակազմի համար` օգտագործելով հստակորեն որոշված ընթացակարգեր և ուղեցույցեր, որպեսզի գործատուներն ու կառավարիչները կարողանան ավելի կոմպետենտ լինել վարքագծերի, գործողությունների գնահատման և մասնագիտության զարգացման հարցերում:</w:t>
      </w:r>
    </w:p>
    <w:p w:rsidR="00666EDD" w:rsidRPr="00D7735E" w:rsidRDefault="00666EDD" w:rsidP="009F4A89">
      <w:pPr>
        <w:rPr>
          <w:rFonts w:ascii="Sylfaen" w:hAnsi="Sylfaen" w:cs="Times New Roman"/>
          <w:i/>
          <w:sz w:val="24"/>
          <w:szCs w:val="24"/>
        </w:rPr>
      </w:pPr>
      <w:r w:rsidRPr="00D7735E">
        <w:rPr>
          <w:rFonts w:ascii="Sylfaen" w:hAnsi="Sylfaen" w:cs="Times New Roman"/>
          <w:i/>
          <w:sz w:val="24"/>
          <w:szCs w:val="24"/>
        </w:rPr>
        <w:t>Օրինակի բացատրություն:</w:t>
      </w:r>
    </w:p>
    <w:p w:rsidR="00666EDD" w:rsidRPr="00D7735E" w:rsidRDefault="00666EDD" w:rsidP="009F4A89">
      <w:pPr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2009 թվականի օգոստոսի 1-ը հանդիսանում է վերջնաժամկետ:</w:t>
      </w:r>
    </w:p>
    <w:p w:rsidR="00666EDD" w:rsidRPr="00D7735E" w:rsidRDefault="00666EDD" w:rsidP="009F4A89">
      <w:pPr>
        <w:rPr>
          <w:rFonts w:ascii="Sylfaen" w:hAnsi="Sylfaen" w:cs="Times New Roman"/>
          <w:sz w:val="24"/>
          <w:szCs w:val="24"/>
        </w:rPr>
      </w:pPr>
    </w:p>
    <w:p w:rsidR="00666EDD" w:rsidRPr="00D7735E" w:rsidRDefault="00666EDD" w:rsidP="009F4A89">
      <w:pPr>
        <w:pStyle w:val="3"/>
        <w:rPr>
          <w:rFonts w:ascii="Sylfaen" w:hAnsi="Sylfaen" w:cs="Times New Roman"/>
          <w:sz w:val="24"/>
          <w:szCs w:val="24"/>
        </w:rPr>
      </w:pPr>
      <w:bookmarkStart w:id="26" w:name="_Toc452979964"/>
      <w:r w:rsidRPr="00D7735E">
        <w:rPr>
          <w:rFonts w:ascii="Sylfaen" w:hAnsi="Sylfaen" w:cs="Times New Roman"/>
          <w:sz w:val="24"/>
          <w:szCs w:val="24"/>
        </w:rPr>
        <w:lastRenderedPageBreak/>
        <w:t>Քայլ 4: Իմանալ, թե ում է հասնում մեր ուղերձը</w:t>
      </w:r>
      <w:bookmarkEnd w:id="26"/>
    </w:p>
    <w:p w:rsidR="00666EDD" w:rsidRPr="00D7735E" w:rsidRDefault="00666EDD" w:rsidP="009F4A89">
      <w:pPr>
        <w:rPr>
          <w:rFonts w:ascii="Sylfaen" w:hAnsi="Sylfaen" w:cs="Times New Roman"/>
          <w:sz w:val="24"/>
          <w:szCs w:val="24"/>
        </w:rPr>
      </w:pPr>
    </w:p>
    <w:p w:rsidR="00BA69C5" w:rsidRPr="00D7735E" w:rsidRDefault="00BA69C5" w:rsidP="009F4A89">
      <w:pPr>
        <w:rPr>
          <w:rFonts w:ascii="Sylfaen" w:hAnsi="Sylfaen" w:cs="Times New Roman"/>
          <w:i/>
          <w:sz w:val="24"/>
          <w:szCs w:val="24"/>
        </w:rPr>
      </w:pPr>
      <w:proofErr w:type="gramStart"/>
      <w:r w:rsidRPr="00D7735E">
        <w:rPr>
          <w:rFonts w:ascii="Sylfaen" w:hAnsi="Sylfaen" w:cs="Times New Roman"/>
          <w:i/>
          <w:sz w:val="24"/>
          <w:szCs w:val="24"/>
        </w:rPr>
        <w:t>Ինչ է նշանակում շահառուների վերլուծություն?</w:t>
      </w:r>
      <w:proofErr w:type="gramEnd"/>
    </w:p>
    <w:p w:rsidR="00BA69C5" w:rsidRPr="00D7735E" w:rsidRDefault="005C0B2C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Շահառուների վերլուծությունը գործընթաց է, որը նպատակ ունի գտնել թեմայի վերաբերյալ դիրքորոշում ունեցող դերկատարների, ում հնարավոր է թիրախավորել և վերջիններիս տրամադրել համապատասխան տեղեկությունը: Նրանց մոտեցումների</w:t>
      </w:r>
      <w:r w:rsidR="009B3CBF" w:rsidRPr="00D7735E">
        <w:rPr>
          <w:rFonts w:ascii="Sylfaen" w:hAnsi="Sylfaen" w:cs="Times New Roman"/>
          <w:sz w:val="24"/>
          <w:szCs w:val="24"/>
        </w:rPr>
        <w:t xml:space="preserve"> և միջավայրի</w:t>
      </w:r>
      <w:r w:rsidRPr="00D7735E">
        <w:rPr>
          <w:rFonts w:ascii="Sylfaen" w:hAnsi="Sylfaen" w:cs="Times New Roman"/>
          <w:sz w:val="24"/>
          <w:szCs w:val="24"/>
        </w:rPr>
        <w:t xml:space="preserve"> վերաբերյալ լավ պատկերացում ունենալը</w:t>
      </w:r>
      <w:r w:rsidR="009B3CBF" w:rsidRPr="00D7735E">
        <w:rPr>
          <w:rFonts w:ascii="Sylfaen" w:hAnsi="Sylfaen" w:cs="Times New Roman"/>
          <w:sz w:val="24"/>
          <w:szCs w:val="24"/>
        </w:rPr>
        <w:t xml:space="preserve"> հանդիսանում է լավ ռազմավարության հիմքը: Սրա հետ միասին, պետք է կ</w:t>
      </w:r>
      <w:r w:rsidR="00D377B3" w:rsidRPr="00D7735E">
        <w:rPr>
          <w:rFonts w:ascii="Sylfaen" w:hAnsi="Sylfaen" w:cs="Times New Roman"/>
          <w:sz w:val="24"/>
          <w:szCs w:val="24"/>
        </w:rPr>
        <w:t>ե</w:t>
      </w:r>
      <w:r w:rsidR="009B3CBF" w:rsidRPr="00D7735E">
        <w:rPr>
          <w:rFonts w:ascii="Sylfaen" w:hAnsi="Sylfaen" w:cs="Times New Roman"/>
          <w:sz w:val="24"/>
          <w:szCs w:val="24"/>
        </w:rPr>
        <w:t>նտրոնանալ նաև ճիշտ թիրախների վրա: Այն բանից հետո, երբ նպատակին հասնելու հարցում կարևոր դերակատարում ունեցող</w:t>
      </w:r>
      <w:r w:rsidR="00F22A94" w:rsidRPr="00D7735E">
        <w:rPr>
          <w:rFonts w:ascii="Sylfaen" w:hAnsi="Sylfaen" w:cs="Times New Roman"/>
          <w:sz w:val="24"/>
          <w:szCs w:val="24"/>
        </w:rPr>
        <w:t xml:space="preserve"> անհատները, կազմակերպություններն ու կառույցները որոշված են, իրականացվում է շահառուների խորքային ուսումնասիրություն, որպսզի պարզվի որոշ հարցերի վերաբերյալ նրանց դիրքորոշումը և ազդեցության մակարդակը:</w:t>
      </w:r>
    </w:p>
    <w:p w:rsidR="00F22A94" w:rsidRPr="00D7735E" w:rsidRDefault="00F22A94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Նման տեղեկություն հավաքելը օգտակար կլինի և կնպաստի ծրագրի ընթացքը կանխատասելուն: Շահառուների տեսլականի վերաբերյալ ճիշտ պատկերացումը թույլ կտա ինչպես, որտեղ և երբ պլանավորել ձեր ռազմավարությունը: Այն նաև կօգնի հասկանալ շահառուների վարքագիծը, մտադրությունները, փոխհարաբերությունները, հետաքրքրությունները և այլն:</w:t>
      </w:r>
    </w:p>
    <w:p w:rsidR="00F22A94" w:rsidRPr="00D7735E" w:rsidRDefault="00F22A94" w:rsidP="009F4A89">
      <w:pPr>
        <w:jc w:val="both"/>
        <w:rPr>
          <w:rFonts w:ascii="Sylfaen" w:hAnsi="Sylfaen" w:cs="Times New Roman"/>
          <w:i/>
          <w:sz w:val="24"/>
          <w:szCs w:val="24"/>
        </w:rPr>
      </w:pPr>
      <w:proofErr w:type="gramStart"/>
      <w:r w:rsidRPr="00D7735E">
        <w:rPr>
          <w:rFonts w:ascii="Sylfaen" w:hAnsi="Sylfaen" w:cs="Times New Roman"/>
          <w:i/>
          <w:sz w:val="24"/>
          <w:szCs w:val="24"/>
        </w:rPr>
        <w:t>Ով կարող է շահառու հանդիսանալ?</w:t>
      </w:r>
      <w:proofErr w:type="gramEnd"/>
    </w:p>
    <w:p w:rsidR="009707C5" w:rsidRPr="00D7735E" w:rsidRDefault="009707C5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Շահերի պաշտպանության քարոզչության ժամանակ նեգրավված են ոչ միայն շահերի պաշտպանության ջատագովները: Ներգրավում են նաև վերաբերելի կողմեր, մասնավորապես` անհատներ, խմբեր կամ կազմակերպություններ, որոնք կարող են ազդել որոշումների կայացման գործընցացի վրա: Այդ կողմերի հետաքրքրությունը կարող է քիչ կամ շատ տեղանելի լինել: Շմիրը /1999/ շահառուներին ներկայացնում է որպես </w:t>
      </w:r>
      <w:r w:rsidR="00DC13BE" w:rsidRPr="00D7735E">
        <w:rPr>
          <w:rFonts w:ascii="Sylfaen" w:hAnsi="Sylfaen" w:cs="Times New Roman"/>
          <w:sz w:val="24"/>
          <w:szCs w:val="24"/>
        </w:rPr>
        <w:t>ազգային և միջազգային դերակատարներ կամ կառույցներ, պետական կամ տեղական կառավարման ներկայացուցիչներ, հասարկական կազմակերպություններ, հետաքրքված խմբեր, շահույթ հետապնդող և չհետապնդող կառույցներ, հետազոտողներ, ակադեմիկներ, ԶԼՄ-ն և այլն:</w:t>
      </w:r>
    </w:p>
    <w:p w:rsidR="00DC13BE" w:rsidRPr="00D7735E" w:rsidRDefault="00DC13BE" w:rsidP="009F4A89">
      <w:pPr>
        <w:jc w:val="both"/>
        <w:rPr>
          <w:rFonts w:ascii="Sylfaen" w:hAnsi="Sylfaen" w:cs="Times New Roman"/>
          <w:sz w:val="24"/>
          <w:szCs w:val="24"/>
        </w:rPr>
      </w:pPr>
      <w:proofErr w:type="gramStart"/>
      <w:r w:rsidRPr="00D7735E">
        <w:rPr>
          <w:rFonts w:ascii="Sylfaen" w:hAnsi="Sylfaen" w:cs="Times New Roman"/>
          <w:sz w:val="24"/>
          <w:szCs w:val="24"/>
        </w:rPr>
        <w:t>Որպեսզի այդ դերակատարները որոշվեն, մենք կարող ենք բարձրացնել հետևյալ հարցերը.</w:t>
      </w:r>
      <w:proofErr w:type="gramEnd"/>
    </w:p>
    <w:p w:rsidR="00DC13BE" w:rsidRPr="00D7735E" w:rsidRDefault="000B07DF" w:rsidP="009F4A89">
      <w:pPr>
        <w:pStyle w:val="a3"/>
        <w:numPr>
          <w:ilvl w:val="0"/>
          <w:numId w:val="12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Ով շահ ունի իրականացվող ջատագովության մեջ?</w:t>
      </w:r>
    </w:p>
    <w:p w:rsidR="000B07DF" w:rsidRPr="00D7735E" w:rsidRDefault="000B07DF" w:rsidP="009F4A89">
      <w:pPr>
        <w:pStyle w:val="a3"/>
        <w:numPr>
          <w:ilvl w:val="0"/>
          <w:numId w:val="12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lastRenderedPageBreak/>
        <w:t xml:space="preserve">Ում վրա կազդի, ինչպես դրական, այնպես էլ բացասական </w:t>
      </w:r>
      <w:proofErr w:type="gramStart"/>
      <w:r w:rsidRPr="00D7735E">
        <w:rPr>
          <w:rFonts w:ascii="Sylfaen" w:hAnsi="Sylfaen" w:cs="Times New Roman"/>
          <w:sz w:val="24"/>
          <w:szCs w:val="24"/>
        </w:rPr>
        <w:t>փոփոխությունը ?</w:t>
      </w:r>
      <w:proofErr w:type="gramEnd"/>
    </w:p>
    <w:p w:rsidR="000B07DF" w:rsidRPr="00D7735E" w:rsidRDefault="000B07DF" w:rsidP="009F4A89">
      <w:pPr>
        <w:pStyle w:val="a3"/>
        <w:numPr>
          <w:ilvl w:val="0"/>
          <w:numId w:val="12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Ով կարող է ազդել որոշումների կայացման գործընթացի վրա?</w:t>
      </w:r>
    </w:p>
    <w:p w:rsidR="000B07DF" w:rsidRPr="00D7735E" w:rsidRDefault="000B07DF" w:rsidP="009F4A89">
      <w:pPr>
        <w:pStyle w:val="a3"/>
        <w:numPr>
          <w:ilvl w:val="0"/>
          <w:numId w:val="12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Ով կարող է ազդեցիկ լինել մեր կողմից իրականացվող գործընթացում?</w:t>
      </w:r>
    </w:p>
    <w:p w:rsidR="000B07DF" w:rsidRPr="00D7735E" w:rsidRDefault="000B07DF" w:rsidP="009F4A89">
      <w:pPr>
        <w:jc w:val="both"/>
        <w:rPr>
          <w:rFonts w:ascii="Sylfaen" w:hAnsi="Sylfaen" w:cs="Times New Roman"/>
          <w:sz w:val="24"/>
          <w:szCs w:val="24"/>
        </w:rPr>
      </w:pPr>
    </w:p>
    <w:p w:rsidR="000B07DF" w:rsidRPr="00D7735E" w:rsidRDefault="000B07DF" w:rsidP="009F4A89">
      <w:pPr>
        <w:jc w:val="both"/>
        <w:rPr>
          <w:rFonts w:ascii="Sylfaen" w:hAnsi="Sylfaen" w:cs="Times New Roman"/>
          <w:i/>
          <w:sz w:val="24"/>
          <w:szCs w:val="24"/>
        </w:rPr>
      </w:pPr>
      <w:proofErr w:type="gramStart"/>
      <w:r w:rsidRPr="00D7735E">
        <w:rPr>
          <w:rFonts w:ascii="Sylfaen" w:hAnsi="Sylfaen" w:cs="Times New Roman"/>
          <w:i/>
          <w:sz w:val="24"/>
          <w:szCs w:val="24"/>
        </w:rPr>
        <w:t xml:space="preserve">Ինչին ուշադրություն դարձնել </w:t>
      </w:r>
      <w:r w:rsidR="00DB5BB6" w:rsidRPr="00D7735E">
        <w:rPr>
          <w:rFonts w:ascii="Sylfaen" w:hAnsi="Sylfaen" w:cs="Times New Roman"/>
          <w:i/>
          <w:sz w:val="24"/>
          <w:szCs w:val="24"/>
        </w:rPr>
        <w:t>ուսումնասիրություն</w:t>
      </w:r>
      <w:r w:rsidRPr="00D7735E">
        <w:rPr>
          <w:rFonts w:ascii="Sylfaen" w:hAnsi="Sylfaen" w:cs="Times New Roman"/>
          <w:i/>
          <w:sz w:val="24"/>
          <w:szCs w:val="24"/>
        </w:rPr>
        <w:t xml:space="preserve"> իրականացնելիս?</w:t>
      </w:r>
      <w:proofErr w:type="gramEnd"/>
    </w:p>
    <w:p w:rsidR="000B07DF" w:rsidRPr="00D7735E" w:rsidRDefault="00DB5BB6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Բրուգայի և Վարվազոսկու մոտեցման համաձայն /2000/, շահառուների վերլուծություն և ուսումնասիրություն իրականացնելիս, նախ </w:t>
      </w:r>
      <w:r w:rsidR="00B43640" w:rsidRPr="00D7735E">
        <w:rPr>
          <w:rFonts w:ascii="Sylfaen" w:hAnsi="Sylfaen" w:cs="Times New Roman"/>
          <w:sz w:val="24"/>
          <w:szCs w:val="24"/>
        </w:rPr>
        <w:t xml:space="preserve">պետք է ուսումնասիրել նրանց անցած ճանապարհը, որտեղ հնարավոր է տարբերակել քաղաքականության, կառավարման և զարգացման </w:t>
      </w:r>
      <w:r w:rsidR="009D79C0" w:rsidRPr="00D7735E">
        <w:rPr>
          <w:rFonts w:ascii="Sylfaen" w:hAnsi="Sylfaen" w:cs="Times New Roman"/>
          <w:sz w:val="24"/>
          <w:szCs w:val="24"/>
        </w:rPr>
        <w:t>արմատները</w:t>
      </w:r>
      <w:r w:rsidR="00B43640" w:rsidRPr="00D7735E">
        <w:rPr>
          <w:rFonts w:ascii="Sylfaen" w:hAnsi="Sylfaen" w:cs="Times New Roman"/>
          <w:sz w:val="24"/>
          <w:szCs w:val="24"/>
        </w:rPr>
        <w:t>:</w:t>
      </w:r>
    </w:p>
    <w:p w:rsidR="009D79C0" w:rsidRPr="00D7735E" w:rsidRDefault="009D79C0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ՔԱՂԱՔԱԿԱՆՈՒԹՅԱՆ ԱՐՄԱՏՆԵՐԸ</w:t>
      </w:r>
    </w:p>
    <w:p w:rsidR="00B43640" w:rsidRPr="00D7735E" w:rsidRDefault="00E54BA6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Նախ, ինչպես նշում է Սմիթը /1993/, քաղաքականության արմատները ուսումնասիրելիս, պետք է ուշադրություն դարձնել այն հանգամանքին, որ համայնքները կառուցում են քաղաքականությունը անձանց շահերի հիման վրա: </w:t>
      </w:r>
      <w:r w:rsidR="00781BD9" w:rsidRPr="00D7735E">
        <w:rPr>
          <w:rFonts w:ascii="Sylfaen" w:hAnsi="Sylfaen" w:cs="Times New Roman"/>
          <w:sz w:val="24"/>
          <w:szCs w:val="24"/>
        </w:rPr>
        <w:t>Տվյալ քաղաքականության ոլորտի շահերի ցանցերը պետք է նույնպես ուսումնասիրել, որպեսզի հնարավոր լինի ընդհանուր վերլուծություն կատարել: Նախ, անհրաժեշտ է քննարկել վարչական ցանցերը, երկրորդ շահագրգիռ խմբերի ցանցերը և վերջում այն կանոնները, որոնք որոշում են, թե առաջին երկու խմբում ինչպիսի գործողությունն պետք է կատարվեն:</w:t>
      </w:r>
    </w:p>
    <w:p w:rsidR="00781BD9" w:rsidRPr="00D7735E" w:rsidRDefault="00781BD9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Ի հավելումն սրա, Լինդբլոմը ստեղծել է մի մոդել, որը բնութագրվում է բանակցություններով:</w:t>
      </w:r>
    </w:p>
    <w:p w:rsidR="00781BD9" w:rsidRPr="00D7735E" w:rsidRDefault="00781BD9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ԿԱՌԱՎԱՐՄԱՆ ԱՐՄԱՏՆԵՐ</w:t>
      </w:r>
    </w:p>
    <w:p w:rsidR="00781BD9" w:rsidRPr="00D7735E" w:rsidRDefault="00CF1C10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Ինչպես նշում է Պրեսթոնը /1990/պետությունները, որոնք բավարարում են սպառողների, գործատուների և լայն հասարակության ակնկալիքները, նպաստում են շահառուների կարիքների բավարարմանը ևս: Արդյունավետ որոշումների կայացման գործընթաց վարելու համար, պետք է ուսումնասիրել վերաբերելի բոլոր դերակատարների վարքագիծը, մտադրությունները, փոխհարաբերություններն ու շահերը: </w:t>
      </w:r>
    </w:p>
    <w:p w:rsidR="00CF1C10" w:rsidRPr="00D7735E" w:rsidRDefault="00CF1C10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ԶԱՐԳԱՑՄԱՆ ԱՐՄԱՏՆԵՐ</w:t>
      </w:r>
    </w:p>
    <w:p w:rsidR="00CF1C10" w:rsidRPr="00D7735E" w:rsidRDefault="00BD20E8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Խոսելով զարգացման արմատների մասին` պետք է նշել, որ պարբերական վերլուծություն իրականացնելու համար անհրաժեշտ է, որ զարգացման </w:t>
      </w:r>
      <w:r w:rsidRPr="00D7735E">
        <w:rPr>
          <w:rFonts w:ascii="Sylfaen" w:hAnsi="Sylfaen" w:cs="Times New Roman"/>
          <w:sz w:val="24"/>
          <w:szCs w:val="24"/>
        </w:rPr>
        <w:lastRenderedPageBreak/>
        <w:t xml:space="preserve">մասնագետները հասկանան տարբեր դերակատարների դիրքորոշումն ու կարևորությունը: Այս առումով, քաղաքական վերլուծության գործընթացում պետք է հետևել մի քանի կարևոր քայլերի: Սա ներառում է` </w:t>
      </w:r>
      <w:r w:rsidR="00BA261F" w:rsidRPr="00D7735E">
        <w:rPr>
          <w:rFonts w:ascii="Sylfaen" w:hAnsi="Sylfaen" w:cs="Times New Roman"/>
          <w:sz w:val="24"/>
          <w:szCs w:val="24"/>
        </w:rPr>
        <w:t xml:space="preserve">ներգարվված դերակատարների գրանցում, նրանց դերի և կարևորության վերաբերյալ տեղեկությունների հավաքագրում, նրանց կարողությունների և կամարտահայտության գնահատում և այլն: </w:t>
      </w:r>
    </w:p>
    <w:p w:rsidR="00BA261F" w:rsidRPr="00D7735E" w:rsidRDefault="00BA261F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Այն բանից հետո, երբ պարզ է դերակատարների անցած ճանապարհը, հնարավոր է կենտրոնանալ նրանց առանձնահատկությունների վրա: Սա ներառում է նրանց դիրքորոշումը բարեփոխման վեաբերյալ, նրանց շահերը, նրանց հավատալիքները, գործունեության միջավայրը և իրավասությունները:</w:t>
      </w:r>
    </w:p>
    <w:p w:rsidR="00BA261F" w:rsidRPr="00D7735E" w:rsidRDefault="00BA261F" w:rsidP="009F4A89">
      <w:pPr>
        <w:jc w:val="both"/>
        <w:rPr>
          <w:rFonts w:ascii="Sylfaen" w:hAnsi="Sylfaen" w:cs="Times New Roman"/>
          <w:sz w:val="24"/>
          <w:szCs w:val="24"/>
        </w:rPr>
      </w:pPr>
    </w:p>
    <w:p w:rsidR="00BA261F" w:rsidRPr="00D7735E" w:rsidRDefault="00BA261F" w:rsidP="009F4A89">
      <w:pPr>
        <w:jc w:val="both"/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Շահառուների դիրքորոշումը բարեփոխումների վերաբերյալ</w:t>
      </w:r>
    </w:p>
    <w:p w:rsidR="00BA261F" w:rsidRPr="00D7735E" w:rsidRDefault="00DC7E63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Առաջին հերթին պետք է հասկանալ շահառուների դիրքորոշումը բարեփոխումերի վերաբերյալ: Ինչը հնարավոր է դասակարգել երկու խմբի` աջակցություն կամ </w:t>
      </w:r>
      <w:r w:rsidR="004F47EF" w:rsidRPr="00D7735E">
        <w:rPr>
          <w:rFonts w:ascii="Sylfaen" w:hAnsi="Sylfaen" w:cs="Times New Roman"/>
          <w:sz w:val="24"/>
          <w:szCs w:val="24"/>
        </w:rPr>
        <w:t>ընդդիմություն</w:t>
      </w:r>
      <w:r w:rsidRPr="00D7735E">
        <w:rPr>
          <w:rFonts w:ascii="Sylfaen" w:hAnsi="Sylfaen" w:cs="Times New Roman"/>
          <w:sz w:val="24"/>
          <w:szCs w:val="24"/>
        </w:rPr>
        <w:t xml:space="preserve">: </w:t>
      </w:r>
      <w:r w:rsidR="00F61FCC" w:rsidRPr="00D7735E">
        <w:rPr>
          <w:rFonts w:ascii="Sylfaen" w:hAnsi="Sylfaen" w:cs="Times New Roman"/>
          <w:sz w:val="24"/>
          <w:szCs w:val="24"/>
        </w:rPr>
        <w:t>Որպեսզի հստակ լինի աջակցողների կամ ընդդիմադիրների դիրքորոշումը, առաջարկվում է ձևավորել դասակարգման սանդղակ` 1-5 նիշերով: Որտեղ մեկը համարվում է ուժեղ ընդդիմությունը, 3-ը` չեզոքություն և 5-ը` ուժեզ աջակցությունը: Այնուհետ, 1-ը կունենա 5 հիպոթետիկ դասակարգումներ` ընդդիմադիրներ, պասիվ ընդդիմադիրներ, չեզոքներ, օգնողներ և ուժեղ օգնողներ:</w:t>
      </w:r>
    </w:p>
    <w:p w:rsidR="00F61FCC" w:rsidRPr="00D7735E" w:rsidRDefault="00F61FCC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Տեղեկության հավաքման միջոցով, անկախ նրանից օգտագործվել են հանրային, մասնավոր կամ գաղտնի աղբյուրներ, մենք կկարողանանք ավելի լավ դասակարգել շահառուներին: Երբ արդեն պարզ է շահառուների աջակցության մակարդակը, կարելի է մշակել ապագա ռազմավարությունը և պոտենցիալ չեզոք դերակատարներին համոզել դառնալ աջակցողներ:</w:t>
      </w:r>
    </w:p>
    <w:p w:rsidR="00F61FCC" w:rsidRPr="00D7735E" w:rsidRDefault="00F61FCC" w:rsidP="009F4A89">
      <w:pPr>
        <w:jc w:val="both"/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Շահեր</w:t>
      </w:r>
    </w:p>
    <w:p w:rsidR="00F61FCC" w:rsidRPr="00D7735E" w:rsidRDefault="00F91A18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Շահառուների </w:t>
      </w:r>
      <w:r w:rsidR="00096662" w:rsidRPr="00D7735E">
        <w:rPr>
          <w:rFonts w:ascii="Sylfaen" w:hAnsi="Sylfaen" w:cs="Times New Roman"/>
          <w:sz w:val="24"/>
          <w:szCs w:val="24"/>
        </w:rPr>
        <w:t xml:space="preserve">վերլուծությունը ժամանակ և ռեսուրսներ պահանջող գործընթաց է, որը հիմնվում է մի քանի դերակատարների վրա, որոնցից յուրաքանչյուրը ունի իր հետաքրքրություններն ու առաջնահերթությունները: Նրանց շահերի մանրակրկիտ ուսումնասիրությունը էական քայլ կհանդիսանա մեր կարիքների և առաջնահերությունների համար կայուն հիմք ստեղծելու համար: Մենք պետք է հասկանանք, արդյոք նրանց հետաքրքրությունները համընկնում են մեր շահերի </w:t>
      </w:r>
      <w:r w:rsidR="00096662" w:rsidRPr="00D7735E">
        <w:rPr>
          <w:rFonts w:ascii="Sylfaen" w:hAnsi="Sylfaen" w:cs="Times New Roman"/>
          <w:sz w:val="24"/>
          <w:szCs w:val="24"/>
        </w:rPr>
        <w:lastRenderedPageBreak/>
        <w:t xml:space="preserve">պաշտպանության թեմայի հետ, թե ոչ: Մեկ անգամ հստակեցնելուց հետո, կարող ենք ակնկալել նրանց աջակցությունը կամ դիմադրությունը: Սնայդերի համաձայն /1997/, </w:t>
      </w:r>
      <w:r w:rsidR="00256ECF" w:rsidRPr="00D7735E">
        <w:rPr>
          <w:rFonts w:ascii="Sylfaen" w:hAnsi="Sylfaen" w:cs="Times New Roman"/>
          <w:sz w:val="24"/>
          <w:szCs w:val="24"/>
        </w:rPr>
        <w:t xml:space="preserve"> ինչ-որ մեկին աջակցելու համար անհրաժեշտ է, որ օգուտը ավելի մեծ լինի, քան ծախսերը: Ինչ համար անհրաժեշտ է հստակեցնել, թե յուրաքանչյուր շահառուի համար որն է օգուտը և որը ծախսը: Սա պահանջում է, որ իրավիճակին նայենք շահառուի տեսանկյունից:</w:t>
      </w:r>
    </w:p>
    <w:p w:rsidR="00256ECF" w:rsidRPr="00D7735E" w:rsidRDefault="00D377B3" w:rsidP="009F4A89">
      <w:pPr>
        <w:jc w:val="both"/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Համոզմունքներ</w:t>
      </w:r>
    </w:p>
    <w:p w:rsidR="00256ECF" w:rsidRPr="00D7735E" w:rsidRDefault="0079264C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Շահերի պաշտպանության կոալիցիայի հենքը շահերի պաշտպանության ամբողջ գործընթացը ներկայացնում է որպես մրցույթ, ոտեղ դերակատարները ցանկանում են ջատագովել քաղաքականության խնդիրներն ու դրանց լուծումները: Կարող ենք այն ներկայացնել որպես դերակատարների խումբ, ովքեր մտահոգված են խնդրով և ցանկանում են ազդել դրա վրա: Դերակատարների թիվը կարող է մեծ լինել և ներառել տեղական և պետական մարմինների պաշտոնատար անձանց, շահերի պաշտպանության խմբեր, հասարակական կազմակերպություններ, համայնքային խմբեր, մամուլը և այլն:  Նրանց ցանկությունները, նպատակներն եւ ձգտումները տարբեր են և կարող են հանգեցնել համագործակցության տապալման: </w:t>
      </w:r>
      <w:r w:rsidR="00435BF2" w:rsidRPr="00D7735E">
        <w:rPr>
          <w:rFonts w:ascii="Sylfaen" w:hAnsi="Sylfaen" w:cs="Times New Roman"/>
          <w:sz w:val="24"/>
          <w:szCs w:val="24"/>
        </w:rPr>
        <w:t>Որպեսզի կոալիցիայի անդամների նպատակներն ու ձգտումները հստակ ներկայացվեն, առա</w:t>
      </w:r>
      <w:r w:rsidR="00326ADF" w:rsidRPr="00D7735E">
        <w:rPr>
          <w:rFonts w:ascii="Sylfaen" w:hAnsi="Sylfaen" w:cs="Times New Roman"/>
          <w:sz w:val="24"/>
          <w:szCs w:val="24"/>
        </w:rPr>
        <w:t>ջար</w:t>
      </w:r>
      <w:r w:rsidR="00435BF2" w:rsidRPr="00D7735E">
        <w:rPr>
          <w:rFonts w:ascii="Sylfaen" w:hAnsi="Sylfaen" w:cs="Times New Roman"/>
          <w:sz w:val="24"/>
          <w:szCs w:val="24"/>
        </w:rPr>
        <w:t>կվում է ուշադրություն դարձնել 3 հիմնական տարրերի`</w:t>
      </w:r>
    </w:p>
    <w:p w:rsidR="00435BF2" w:rsidRPr="00D7735E" w:rsidRDefault="00326ADF" w:rsidP="009F4A89">
      <w:pPr>
        <w:pStyle w:val="a3"/>
        <w:numPr>
          <w:ilvl w:val="0"/>
          <w:numId w:val="13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Խորքային համոզմունքները ազդում են քաղաքականության ինչպես հիմնական, այնպես էլ երկրորդական ասպեկտների վրա, որոնք զարգացել են անհատական կրթության և փորձի հիման վրա: </w:t>
      </w:r>
    </w:p>
    <w:p w:rsidR="00326ADF" w:rsidRPr="00D7735E" w:rsidRDefault="00326ADF" w:rsidP="009F4A89">
      <w:pPr>
        <w:pStyle w:val="a3"/>
        <w:numPr>
          <w:ilvl w:val="0"/>
          <w:numId w:val="13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Քաղաքականության խորքային համոզմունքները </w:t>
      </w:r>
      <w:r w:rsidR="00BF6C96" w:rsidRPr="00D7735E">
        <w:rPr>
          <w:rFonts w:ascii="Sylfaen" w:hAnsi="Sylfaen" w:cs="Times New Roman"/>
          <w:sz w:val="24"/>
          <w:szCs w:val="24"/>
        </w:rPr>
        <w:t>իրենցից ներկայացնում են տվյալ քաղաքականության ռազմավարության և դերի ադապտացված համոզմուքները</w:t>
      </w:r>
    </w:p>
    <w:p w:rsidR="00BF6C96" w:rsidRPr="00D7735E" w:rsidRDefault="00BF6C96" w:rsidP="009F4A89">
      <w:pPr>
        <w:pStyle w:val="a3"/>
        <w:numPr>
          <w:ilvl w:val="0"/>
          <w:numId w:val="13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Երկրորդական ասպեկտները հիմնականում գործիքներ են, որից բխում է քաղաքականությունը</w:t>
      </w:r>
    </w:p>
    <w:p w:rsidR="00BF6C96" w:rsidRPr="00D7735E" w:rsidRDefault="00E66FE4" w:rsidP="009F4A89">
      <w:pPr>
        <w:ind w:left="360"/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Համոզմունքների վրա հիմնված կոալիցիայի օրինակ է Հունգարական “Միասնություն” կոալիցիան, որը հունգարական խորհրդարանի ամենամեծ ընդդիմադիր կուսակցությունն է</w:t>
      </w:r>
      <w:r w:rsidR="00E07CB7" w:rsidRPr="00D7735E">
        <w:rPr>
          <w:rFonts w:ascii="Sylfaen" w:hAnsi="Sylfaen" w:cs="Times New Roman"/>
          <w:sz w:val="24"/>
          <w:szCs w:val="24"/>
        </w:rPr>
        <w:t>: Վերջինիս անդամակցում են բազմաթիվ անդամներ տարբեր կուսակցություններից: Սա ցույց է տալիս, որ նույնիսկ տարբեր համազմունքներով, հնարավոր է կոալիցիա ստեղծել:</w:t>
      </w:r>
    </w:p>
    <w:p w:rsidR="00E07CB7" w:rsidRPr="00D7735E" w:rsidRDefault="00C21030" w:rsidP="009F4A89">
      <w:pPr>
        <w:ind w:left="360"/>
        <w:jc w:val="both"/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Շրջապատ</w:t>
      </w:r>
    </w:p>
    <w:p w:rsidR="00E07CB7" w:rsidRPr="00D7735E" w:rsidRDefault="006D383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lastRenderedPageBreak/>
        <w:t xml:space="preserve">Որպեսզի պարզ լինի շահառուն կօգնի մեր գործողություններին, թե ոչ, խորհուրս է տրվում հաշվի առնել այն միջավայրըմ որտեղ ընթանում է ջատագովությունը, սոցիալ-տնտեսական առանձնահատկությունները և թե ինչպես է ընթանում որոշումների կայացմանը գործընթացը: Շատ կարևոր է հասկանալ, որ այն, ինչ կատարվում է, գրեթե միշտ հետևանք է ոչ միայն կատարողի մտադրությունների, այլ նաև տվյալ իրավիճակի հնարավորությունների և խոչընդոտների: </w:t>
      </w:r>
    </w:p>
    <w:p w:rsidR="006D3832" w:rsidRPr="00D7735E" w:rsidRDefault="006D383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Համատեքստի ընկալումը, ընթացքի ուսումնասիրությունն ու շահառուների գործողությունները ուշադրություն դարձնելու կարևոր պայմաններ են: Բրուգայի և Վարվազոսկու մոտեցման համաձայն, նախ պետք է հայացք գցել անցած ճանապարհին և կատարված աշխատանքին: </w:t>
      </w:r>
      <w:r w:rsidR="00CC5F2A" w:rsidRPr="00D7735E">
        <w:rPr>
          <w:rFonts w:ascii="Sylfaen" w:hAnsi="Sylfaen" w:cs="Times New Roman"/>
          <w:sz w:val="24"/>
          <w:szCs w:val="24"/>
        </w:rPr>
        <w:t>Նախ, անհրաժեշտ է ուսումնասիրել վարչական ցանցերը, երկրորդ` հետաքրքրված խմբերի ցանցերը և վերջապես` կարգավորող կանոնները:</w:t>
      </w:r>
    </w:p>
    <w:p w:rsidR="00CC5F2A" w:rsidRPr="00D7735E" w:rsidRDefault="00CC5F2A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Ի հավելումն սրա, Լինդբլոմը ստեղծել է մոդել, որը բնութագրվում է տարբեր շահագրգիռ խմբերի միջև բանակցություններով, սակարկումներով և հարմարեցումներով: Ընդհանուր առմամբ, քաղաքականություն մշակողները պետք է մասնակցեն քաղաքականության իրագործմանը ևս և նպաստեն հնարավոր եղանակներով:</w:t>
      </w:r>
    </w:p>
    <w:p w:rsidR="00CC5F2A" w:rsidRPr="00D7735E" w:rsidRDefault="00CC5F2A" w:rsidP="009F4A89">
      <w:pPr>
        <w:jc w:val="both"/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Ազդեցություն և իշխանություն</w:t>
      </w:r>
    </w:p>
    <w:p w:rsidR="001D5459" w:rsidRPr="00D7735E" w:rsidRDefault="00BE05BC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Ամենակարևոր հարցերից մեկը վերաբերում է նրանք, թե ինչքան ռեսուրս է հնարավոր ծախսել թեմայի վրա: Միևնույն ժամանակ, </w:t>
      </w:r>
      <w:r w:rsidR="00796186" w:rsidRPr="00D7735E">
        <w:rPr>
          <w:rFonts w:ascii="Sylfaen" w:hAnsi="Sylfaen" w:cs="Times New Roman"/>
          <w:sz w:val="24"/>
          <w:szCs w:val="24"/>
        </w:rPr>
        <w:t xml:space="preserve">գործընթացի իրականացման </w:t>
      </w:r>
      <w:r w:rsidR="00B32569" w:rsidRPr="00D7735E">
        <w:rPr>
          <w:rFonts w:ascii="Sylfaen" w:hAnsi="Sylfaen" w:cs="Times New Roman"/>
          <w:sz w:val="24"/>
          <w:szCs w:val="24"/>
        </w:rPr>
        <w:t>վրա շահառուի կողմից իրականացվող ազդեցոթյունը կարող է համարվել նրա անուղղակի իշխանության արդյունքը, օրինակ, համբավը և վստահելիությունը:</w:t>
      </w:r>
    </w:p>
    <w:p w:rsidR="002A140D" w:rsidRPr="00D7735E" w:rsidRDefault="00993274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Շահառուի իշխանություն</w:t>
      </w:r>
      <w:r w:rsidR="00DD6982" w:rsidRPr="00D7735E">
        <w:rPr>
          <w:rFonts w:ascii="Sylfaen" w:hAnsi="Sylfaen" w:cs="Times New Roman"/>
          <w:sz w:val="24"/>
          <w:szCs w:val="24"/>
        </w:rPr>
        <w:t>ը</w:t>
      </w:r>
      <w:r w:rsidRPr="00D7735E">
        <w:rPr>
          <w:rFonts w:ascii="Sylfaen" w:hAnsi="Sylfaen" w:cs="Times New Roman"/>
          <w:sz w:val="24"/>
          <w:szCs w:val="24"/>
        </w:rPr>
        <w:t xml:space="preserve"> բխում է ռեսուրսները տնօրինելու նրա կարողությունից, այնուհանդերձ, պետք է նշել, </w:t>
      </w:r>
      <w:r w:rsidR="00DD6982" w:rsidRPr="00D7735E">
        <w:rPr>
          <w:rFonts w:ascii="Sylfaen" w:hAnsi="Sylfaen" w:cs="Times New Roman"/>
          <w:sz w:val="24"/>
          <w:szCs w:val="24"/>
        </w:rPr>
        <w:t xml:space="preserve">որ շահառուների իշխանությունը չի բխում միայն ռեսուրսներից, այլ նաև ոլորտում նրանց ունեցած վստահությունից և ազդեցության մակարդակից: Իրականում, </w:t>
      </w:r>
      <w:r w:rsidR="002A140D" w:rsidRPr="00D7735E">
        <w:rPr>
          <w:rFonts w:ascii="Sylfaen" w:hAnsi="Sylfaen" w:cs="Times New Roman"/>
          <w:sz w:val="24"/>
          <w:szCs w:val="24"/>
        </w:rPr>
        <w:t>պետք է հաշվի առնել ինչպես ունեցած ուղղակի ազդեցության հնարավորությունները, այլ նաև անուղղակի:</w:t>
      </w:r>
    </w:p>
    <w:p w:rsidR="002A140D" w:rsidRPr="00D7735E" w:rsidRDefault="002A140D" w:rsidP="009F4A89">
      <w:pPr>
        <w:jc w:val="both"/>
        <w:rPr>
          <w:rFonts w:ascii="Sylfaen" w:hAnsi="Sylfaen" w:cs="Times New Roman"/>
          <w:i/>
          <w:sz w:val="24"/>
          <w:szCs w:val="24"/>
        </w:rPr>
      </w:pPr>
      <w:r w:rsidRPr="00D7735E">
        <w:rPr>
          <w:rFonts w:ascii="Sylfaen" w:hAnsi="Sylfaen" w:cs="Times New Roman"/>
          <w:i/>
          <w:sz w:val="24"/>
          <w:szCs w:val="24"/>
        </w:rPr>
        <w:t>Երբ իրականացնել շահառուների ուսումնասիրությունը</w:t>
      </w:r>
    </w:p>
    <w:p w:rsidR="00B32569" w:rsidRPr="00D7735E" w:rsidRDefault="00F515F4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Մի շարք հեղինակների մոտեցման համաձայն, ժամանակահատվածի ընտրությունը </w:t>
      </w:r>
      <w:r w:rsidR="00A8294A" w:rsidRPr="00D7735E">
        <w:rPr>
          <w:rFonts w:ascii="Sylfaen" w:hAnsi="Sylfaen" w:cs="Times New Roman"/>
          <w:sz w:val="24"/>
          <w:szCs w:val="24"/>
        </w:rPr>
        <w:t>շահառուների ուսումնասիրության հիմնական ֆակտորներից մեկն է: Ինչպե</w:t>
      </w:r>
      <w:r w:rsidR="00AB6948" w:rsidRPr="00D7735E">
        <w:rPr>
          <w:rFonts w:ascii="Sylfaen" w:hAnsi="Sylfaen" w:cs="Times New Roman"/>
          <w:sz w:val="24"/>
          <w:szCs w:val="24"/>
        </w:rPr>
        <w:t>ս</w:t>
      </w:r>
      <w:r w:rsidR="00A8294A" w:rsidRPr="00D7735E">
        <w:rPr>
          <w:rFonts w:ascii="Sylfaen" w:hAnsi="Sylfaen" w:cs="Times New Roman"/>
          <w:sz w:val="24"/>
          <w:szCs w:val="24"/>
        </w:rPr>
        <w:t xml:space="preserve"> արդեն ներկայացվեց, նման ուսումնասիրության նպատակն է տեղեկատվության միջոցով </w:t>
      </w:r>
      <w:r w:rsidR="00A8294A" w:rsidRPr="00D7735E">
        <w:rPr>
          <w:rFonts w:ascii="Sylfaen" w:hAnsi="Sylfaen" w:cs="Times New Roman"/>
          <w:sz w:val="24"/>
          <w:szCs w:val="24"/>
        </w:rPr>
        <w:lastRenderedPageBreak/>
        <w:t xml:space="preserve">ռազմավարության մշակումը: Ավելին, նման տեղեկատվություն ունենալը </w:t>
      </w:r>
      <w:r w:rsidR="002C2853" w:rsidRPr="00D7735E">
        <w:rPr>
          <w:rFonts w:ascii="Sylfaen" w:hAnsi="Sylfaen" w:cs="Times New Roman"/>
          <w:sz w:val="24"/>
          <w:szCs w:val="24"/>
        </w:rPr>
        <w:t xml:space="preserve">մեզ թույլ կտա ռազմավարությունը ընթացքում ըստ անհրաժեշտության փոփոխության ենթարկել: </w:t>
      </w:r>
      <w:r w:rsidR="00DD6982" w:rsidRPr="00D7735E">
        <w:rPr>
          <w:rFonts w:ascii="Sylfaen" w:hAnsi="Sylfaen" w:cs="Times New Roman"/>
          <w:sz w:val="24"/>
          <w:szCs w:val="24"/>
        </w:rPr>
        <w:t xml:space="preserve"> </w:t>
      </w:r>
    </w:p>
    <w:p w:rsidR="00AA1B87" w:rsidRPr="00D7735E" w:rsidRDefault="00AB6948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Այդ նպատակով շահառուների ուսումնասիրությունը պետք է նախորդի բարեփոխումների առաջարկություններին` հանդիսանալով շահերի պաշտպանության հիմքը: Ինչքան շուտ իրականացվի ուսումնասիրությունը, այնքան</w:t>
      </w:r>
      <w:r w:rsidR="00A3656F" w:rsidRPr="00D7735E">
        <w:rPr>
          <w:rFonts w:ascii="Sylfaen" w:hAnsi="Sylfaen" w:cs="Times New Roman"/>
          <w:sz w:val="24"/>
          <w:szCs w:val="24"/>
        </w:rPr>
        <w:t xml:space="preserve"> ավելի</w:t>
      </w:r>
      <w:r w:rsidRPr="00D7735E">
        <w:rPr>
          <w:rFonts w:ascii="Sylfaen" w:hAnsi="Sylfaen" w:cs="Times New Roman"/>
          <w:sz w:val="24"/>
          <w:szCs w:val="24"/>
        </w:rPr>
        <w:t xml:space="preserve"> հաջողված շահերի պաշտպանության </w:t>
      </w:r>
      <w:r w:rsidR="00AA1B87" w:rsidRPr="00D7735E">
        <w:rPr>
          <w:rFonts w:ascii="Sylfaen" w:hAnsi="Sylfaen" w:cs="Times New Roman"/>
          <w:sz w:val="24"/>
          <w:szCs w:val="24"/>
        </w:rPr>
        <w:t xml:space="preserve">ծրագիր կիրականացվի:  </w:t>
      </w:r>
      <w:r w:rsidR="00A3656F" w:rsidRPr="00D7735E">
        <w:rPr>
          <w:rFonts w:ascii="Sylfaen" w:hAnsi="Sylfaen" w:cs="Times New Roman"/>
          <w:sz w:val="24"/>
          <w:szCs w:val="24"/>
        </w:rPr>
        <w:t xml:space="preserve">Գործընթացի սկզբում այն իրականացնելը մեզ հնարավորություն կտա նաև գնահատել այդ գործընթացի կայունությունը: Ավելին, եթե իրավիճակը բավարար չափով հստակ չէ, մենք հնարավորություն կունենանք ուսումնասիրությունը փոփոխել հավելյալ տեղեկատվության միջոցով: </w:t>
      </w:r>
    </w:p>
    <w:p w:rsidR="00A3656F" w:rsidRPr="00D7735E" w:rsidRDefault="008A1DB1" w:rsidP="009F4A89">
      <w:pPr>
        <w:jc w:val="both"/>
        <w:rPr>
          <w:rFonts w:ascii="Sylfaen" w:hAnsi="Sylfaen" w:cs="Times New Roman"/>
          <w:i/>
          <w:sz w:val="24"/>
          <w:szCs w:val="24"/>
        </w:rPr>
      </w:pPr>
      <w:r w:rsidRPr="00D7735E">
        <w:rPr>
          <w:rFonts w:ascii="Sylfaen" w:hAnsi="Sylfaen" w:cs="Times New Roman"/>
          <w:i/>
          <w:sz w:val="24"/>
          <w:szCs w:val="24"/>
        </w:rPr>
        <w:t>Ինչպես կենտրոնացնել ուղերձը շահառուների դիրքորոշումը փոխելու համար</w:t>
      </w:r>
    </w:p>
    <w:p w:rsidR="008A1DB1" w:rsidRPr="00D7735E" w:rsidRDefault="008A1DB1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Շահերի պաշտպանության մեր նպատակի իրագործելիության վրա ազդում է նաև այդ հարցի վերաբերյալ գոյություն ունեցող համաձայնության և տարաձայնության առկայությունը: Սա հատկապես ճիշտ է, երբ նոր տեխնոլոգիաներ կամ մոտեցումներ են որդեգրվում խնդրի լուծման համար և քաղաքականության մշակողները փոփոխության ավելի հակվածություն ունեն:</w:t>
      </w:r>
    </w:p>
    <w:p w:rsidR="008A1DB1" w:rsidRPr="00D7735E" w:rsidRDefault="008A1DB1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Եթե դերակատարների միջև առկա է կոնֆլիկտ, անհրաժեշտ է իմանալ առկա տարբեր դիրքորոշումները և թե ինչու է այդ խումբը հակված այդ դիրքորոշմանը: </w:t>
      </w:r>
    </w:p>
    <w:p w:rsidR="00D7735E" w:rsidRPr="00D7735E" w:rsidRDefault="00D7735E" w:rsidP="009F4A89">
      <w:pPr>
        <w:jc w:val="both"/>
        <w:rPr>
          <w:rFonts w:ascii="Sylfaen" w:hAnsi="Sylfaen" w:cs="Times New Roman"/>
          <w:sz w:val="24"/>
          <w:szCs w:val="24"/>
        </w:rPr>
      </w:pPr>
    </w:p>
    <w:p w:rsidR="00C14D2F" w:rsidRPr="00D7735E" w:rsidRDefault="00C14D2F" w:rsidP="009F4A89">
      <w:pPr>
        <w:pStyle w:val="3"/>
        <w:rPr>
          <w:rFonts w:ascii="Sylfaen" w:hAnsi="Sylfaen" w:cs="Times New Roman"/>
          <w:sz w:val="24"/>
          <w:szCs w:val="24"/>
        </w:rPr>
      </w:pPr>
      <w:bookmarkStart w:id="27" w:name="_Toc452979965"/>
      <w:r w:rsidRPr="00D7735E">
        <w:rPr>
          <w:rFonts w:ascii="Sylfaen" w:hAnsi="Sylfaen" w:cs="Times New Roman"/>
          <w:sz w:val="24"/>
          <w:szCs w:val="24"/>
        </w:rPr>
        <w:t xml:space="preserve">Քայլ 5: Շահերի պաշտպանության </w:t>
      </w:r>
      <w:r w:rsidR="00D7735E" w:rsidRPr="00D7735E">
        <w:rPr>
          <w:rFonts w:ascii="Sylfaen" w:hAnsi="Sylfaen" w:cs="Times New Roman"/>
          <w:sz w:val="24"/>
          <w:szCs w:val="24"/>
        </w:rPr>
        <w:t>հաղորդագրության</w:t>
      </w:r>
      <w:r w:rsidRPr="00D7735E">
        <w:rPr>
          <w:rFonts w:ascii="Sylfaen" w:hAnsi="Sylfaen" w:cs="Times New Roman"/>
          <w:sz w:val="24"/>
          <w:szCs w:val="24"/>
        </w:rPr>
        <w:t xml:space="preserve"> կատարումը</w:t>
      </w:r>
      <w:bookmarkEnd w:id="27"/>
    </w:p>
    <w:p w:rsidR="00875CC5" w:rsidRPr="00D7735E" w:rsidRDefault="00875CC5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Այն բանից հետո, երբ ծրագրի նպատակներն ու խնդիրները, ինչպես նաև կարևոր շահառուները որոշված են, անհրաժեշտ է պատրաստել ուղերձը: Այն պետք է հստակ ներկայացնի, թե ինչը փոփոխության կարիք ունի, ինչու է անհրաժեշտ այն փոխել և ինչպես: Քանի որ մենք գործ ունենք ապացույցների վրա հիմնված շահերի պաշտպանության հետ, մեր հիմնավորումները կբխեն հավաքագրված տեղեկություններից:</w:t>
      </w:r>
    </w:p>
    <w:p w:rsidR="00875CC5" w:rsidRPr="00D7735E" w:rsidRDefault="00875CC5" w:rsidP="009F4A89">
      <w:pPr>
        <w:jc w:val="both"/>
        <w:rPr>
          <w:rFonts w:ascii="Sylfaen" w:hAnsi="Sylfaen" w:cs="Times New Roman"/>
          <w:i/>
          <w:sz w:val="24"/>
          <w:szCs w:val="24"/>
        </w:rPr>
      </w:pPr>
      <w:proofErr w:type="gramStart"/>
      <w:r w:rsidRPr="00D7735E">
        <w:rPr>
          <w:rFonts w:ascii="Sylfaen" w:hAnsi="Sylfaen" w:cs="Times New Roman"/>
          <w:i/>
          <w:sz w:val="24"/>
          <w:szCs w:val="24"/>
        </w:rPr>
        <w:t>Ինչպիսի հնարքներ գոյություն ունեն?</w:t>
      </w:r>
      <w:proofErr w:type="gramEnd"/>
      <w:r w:rsidRPr="00D7735E">
        <w:rPr>
          <w:rFonts w:ascii="Sylfaen" w:hAnsi="Sylfaen" w:cs="Times New Roman"/>
          <w:i/>
          <w:sz w:val="24"/>
          <w:szCs w:val="24"/>
        </w:rPr>
        <w:t xml:space="preserve"> </w:t>
      </w:r>
    </w:p>
    <w:p w:rsidR="00C14D2F" w:rsidRPr="00D7735E" w:rsidRDefault="00DE5CC2" w:rsidP="009F4A89">
      <w:pPr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Թե ինչպես է տեղեկատվությունը հավաքագրվում, կախված է հավաքվող տեղեկատվության բնույթից: Ինչպես արդեն նշվեց, տվյալների հավաքագրումը կարող է լինել քանակական, կամ որակական:</w:t>
      </w:r>
    </w:p>
    <w:p w:rsidR="00DE5CC2" w:rsidRPr="00D7735E" w:rsidRDefault="00DE5CC2" w:rsidP="009F4A89">
      <w:pPr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lastRenderedPageBreak/>
        <w:t>Ապացույցների հավաքագրման քանակական մեթոդներ</w:t>
      </w:r>
    </w:p>
    <w:p w:rsidR="00DE5CC2" w:rsidRPr="00D7735E" w:rsidRDefault="00CB11FC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Մի կողմից մենք ունենք քանակական տվյալներ, որը հիմնականում կենտրոնանում է վիճակագրական տվյալների վրա: Ստացվող տվյալները հետագայում հնարավոր է </w:t>
      </w:r>
      <w:r w:rsidR="009775ED" w:rsidRPr="00D7735E">
        <w:rPr>
          <w:rFonts w:ascii="Sylfaen" w:hAnsi="Sylfaen" w:cs="Times New Roman"/>
          <w:sz w:val="24"/>
          <w:szCs w:val="24"/>
        </w:rPr>
        <w:t xml:space="preserve">հեշտությամբ </w:t>
      </w:r>
      <w:r w:rsidR="001F01D2" w:rsidRPr="00D7735E">
        <w:rPr>
          <w:rFonts w:ascii="Sylfaen" w:hAnsi="Sylfaen" w:cs="Times New Roman"/>
          <w:sz w:val="24"/>
          <w:szCs w:val="24"/>
        </w:rPr>
        <w:t xml:space="preserve">սեղմագրել, համեմատել և գեներացնել: Հետազոտության արդյունքները հնարավոր է կրկին օգտագործման ենթարկել` հաշվի առնելով դրա վստահելիությունը: </w:t>
      </w:r>
    </w:p>
    <w:p w:rsidR="001F01D2" w:rsidRPr="00D7735E" w:rsidRDefault="001F01D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Քանակական տվյալները հավաքագրելու մի քանի եղանակ գոյություն ունի, օրինակ` փորձարկումներ, հետազոտություններ և այլն: Ավելին, տեղեկատվական </w:t>
      </w:r>
      <w:r w:rsidR="00F05DF7" w:rsidRPr="00D7735E">
        <w:rPr>
          <w:rFonts w:ascii="Sylfaen" w:hAnsi="Sylfaen" w:cs="Times New Roman"/>
          <w:sz w:val="24"/>
          <w:szCs w:val="24"/>
        </w:rPr>
        <w:t xml:space="preserve">տեղեկատվության կառավարման համակարգերը կամ հարցազրույցները, որոնք հիմնվում են փակ հարցերի վրա, կարող են նպաստել տեղեկատվության հավաքմանը: </w:t>
      </w:r>
    </w:p>
    <w:p w:rsidR="00A21D15" w:rsidRPr="00D7735E" w:rsidRDefault="00866641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Երբ մենք օգտ</w:t>
      </w:r>
      <w:r w:rsidR="00C21030" w:rsidRPr="00D7735E">
        <w:rPr>
          <w:rFonts w:ascii="Sylfaen" w:hAnsi="Sylfaen" w:cs="Times New Roman"/>
          <w:sz w:val="24"/>
          <w:szCs w:val="24"/>
        </w:rPr>
        <w:t>ա</w:t>
      </w:r>
      <w:r w:rsidRPr="00D7735E">
        <w:rPr>
          <w:rFonts w:ascii="Sylfaen" w:hAnsi="Sylfaen" w:cs="Times New Roman"/>
          <w:sz w:val="24"/>
          <w:szCs w:val="24"/>
        </w:rPr>
        <w:t>գործում ենք քանակական տվյալների հավաքման համար կիրառելի տեխնիկական միջոցներ, պետք է վստահ լինենք, որ ստացված արդյունքները հնարավոր կլինի հեշտությամբ չափել թվերի և պատկերների օգնությամբ: Հետազոտական մեթոդների վերաբերյալ ավելի հստակ պատկերացում կազմելու համար առաջարկում ենք ծանոթանալ Հետազոտող մասնագետների կողմից տրամադրված օրինակներին:</w:t>
      </w:r>
    </w:p>
    <w:p w:rsidR="00866641" w:rsidRPr="00D7735E" w:rsidRDefault="00866641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Երբ որոշում է կայացվում հարցազրույց իրականացնել, պետք է հիշել, որ այն պարտադիր պետք է կառուցվածք ունենա և հարցազրույց իրականացնողը պետք է հետևի հարցերի հերթականությանը: </w:t>
      </w:r>
    </w:p>
    <w:p w:rsidR="0059211F" w:rsidRPr="00D7735E" w:rsidRDefault="00B46E60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Հարցաթերթիկները նույնպես կարող են որպես օրինակ դիտարկվել, սակայն նրանց մշակումը բարդ և երկարաժամկետ գործընթաց է: Այնուհանդերձ, քանակական մեթոդի պարագայում հարցաթերթիկները միայն փակ հարցեր են պարունակում: Եվ մինչ օգտագործելը </w:t>
      </w:r>
      <w:r w:rsidR="008F3540" w:rsidRPr="00D7735E">
        <w:rPr>
          <w:rFonts w:ascii="Sylfaen" w:hAnsi="Sylfaen" w:cs="Times New Roman"/>
          <w:sz w:val="24"/>
          <w:szCs w:val="24"/>
        </w:rPr>
        <w:t xml:space="preserve">անհրաժեշտ է փորձարկել </w:t>
      </w:r>
      <w:r w:rsidR="00CB25EE" w:rsidRPr="00D7735E">
        <w:rPr>
          <w:rFonts w:ascii="Sylfaen" w:hAnsi="Sylfaen" w:cs="Times New Roman"/>
          <w:sz w:val="24"/>
          <w:szCs w:val="24"/>
        </w:rPr>
        <w:t>մի քանի եղանակով` գնահատելով հարցերի վստահելիությունն ու հավաստիությունը:</w:t>
      </w:r>
    </w:p>
    <w:p w:rsidR="00CB25EE" w:rsidRPr="00D7735E" w:rsidRDefault="00CB25EE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Մեկ այլ արդյունավետ գործիք հնարավոր է ներկայացնել սանդղակների միջոցով: </w:t>
      </w:r>
    </w:p>
    <w:p w:rsidR="00CB25EE" w:rsidRPr="00D7735E" w:rsidRDefault="004573DD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Ենթադրենք շահերի պաշտպանության թեմատիկան առնչվում է առողջական հարցերին, նման դեպքում հոգեբանական չափման միջոցները օգտակար կլինեն: ՈՒղղակի չափման միջոցները, լաբորատորիական թեստերը կամ էլեկտրոնային մոնիթորինգը կարող են օգտակար տվյալներ տրամադրել: </w:t>
      </w:r>
    </w:p>
    <w:p w:rsidR="004802D3" w:rsidRPr="00D7735E" w:rsidRDefault="00DB45A6" w:rsidP="009F4A89">
      <w:pPr>
        <w:jc w:val="both"/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Ապացույցների հավաքման Որակական մեթոդներ</w:t>
      </w:r>
    </w:p>
    <w:p w:rsidR="004573DD" w:rsidRPr="00D7735E" w:rsidRDefault="004802D3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lastRenderedPageBreak/>
        <w:t xml:space="preserve">Մենք կարող ենք օգտագործել նաև տվյալների հավաքման մի քանի որակական մեթոդներ: Այս մոտեցումները ներառում են կամ ուղղակի ներգրավվածություն առանձին անձի կողմից կամ խմբի կողմից: Ընդհանուր առմամբ, կարող ենք ասել, որ դրանք հիմնականում ժամանակատար և ծախսատար միջոցներ են: Այնուհանդերձ, քանակական մեթոդով հավաքված տվյալները ավելի հարուստ են և հնարավորություն են տալիս ավելի խորքային հայացք գցել թեմայի վրա: </w:t>
      </w:r>
      <w:r w:rsidR="00E26F6D" w:rsidRPr="00D7735E">
        <w:rPr>
          <w:rFonts w:ascii="Sylfaen" w:hAnsi="Sylfaen" w:cs="Times New Roman"/>
          <w:sz w:val="24"/>
          <w:szCs w:val="24"/>
        </w:rPr>
        <w:t>Հիմնական տեսակները, որոնք կներկայացվեն այստեղ</w:t>
      </w:r>
      <w:r w:rsidR="006D366E" w:rsidRPr="00D7735E">
        <w:rPr>
          <w:rFonts w:ascii="Sylfaen" w:hAnsi="Sylfaen" w:cs="Times New Roman"/>
          <w:sz w:val="24"/>
          <w:szCs w:val="24"/>
        </w:rPr>
        <w:t>, հանդիսանում են անհատական հարցազրույցները, ֆոկուսային խմբերը, հետազոտությունները և այլն:</w:t>
      </w:r>
    </w:p>
    <w:p w:rsidR="006D366E" w:rsidRPr="00D7735E" w:rsidRDefault="006D366E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Ինչպես նշվել է Թոմասի, Նելսոնի և Սիլվերմանի կողմից, հարցազրույցների իրականացումը որակական տվյալների հավաքագրման ամենատարածված մեթոդն է: Դրանք հիմնականում հենվում են բաց հարցերի վրա` իրականացվելով հարցազրույցների միջոցով: Ազատ խոսելու համար անհրաժեշտ է հարմար միջավայր ստեղծել, որտեղ հարցազրույցի մասնակիցը զգում է, որ կարող է վստահել հարցազրուցավարին: Ինչը հարցազրուցավարից վերապատրաստումների անցում և ինքնագանհատում է պահանջում: Նա պետք է սովորի մասնակցին, օգտագործի հստակ և իմաստալից բառեր և լսելու կարողություն ունենա: Հարցազրույցները կարող են  ձայնագրվել և տեսանկարահանվել:</w:t>
      </w:r>
    </w:p>
    <w:p w:rsidR="006D366E" w:rsidRPr="00D7735E" w:rsidRDefault="006D366E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Որպես որկրորդ միջոց, կարող ենք դիտարկել փոքր խմբերի հետ իրականացվող հարցազրույցները, որը կոչվում է ֆոկուս խումբ: Խումբը պետք է լինի նույնանման մարդկանց ամբողջություն, օրինակ` ուսանողների կամ ուսուցիչների խումբ: Ընդհանուր առմամբ սա հեշտացնում է գործընթացն ու օգնում, որ մասնակիցները առանց վախի գործեն: </w:t>
      </w:r>
    </w:p>
    <w:p w:rsidR="006D366E" w:rsidRPr="00D7735E" w:rsidRDefault="006D366E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Ավելին, </w:t>
      </w:r>
      <w:r w:rsidR="006C3647" w:rsidRPr="00D7735E">
        <w:rPr>
          <w:rFonts w:ascii="Sylfaen" w:hAnsi="Sylfaen" w:cs="Times New Roman"/>
          <w:sz w:val="24"/>
          <w:szCs w:val="24"/>
        </w:rPr>
        <w:t>հեղինակները պնդում են, որ հնարավոր է իրականացնել նաև հետազոտություն</w:t>
      </w:r>
      <w:r w:rsidR="007534C5" w:rsidRPr="00D7735E">
        <w:rPr>
          <w:rFonts w:ascii="Sylfaen" w:hAnsi="Sylfaen" w:cs="Times New Roman"/>
          <w:sz w:val="24"/>
          <w:szCs w:val="24"/>
        </w:rPr>
        <w:t xml:space="preserve"> և նշումների կատարել</w:t>
      </w:r>
      <w:r w:rsidR="006C3647" w:rsidRPr="00D7735E">
        <w:rPr>
          <w:rFonts w:ascii="Sylfaen" w:hAnsi="Sylfaen" w:cs="Times New Roman"/>
          <w:sz w:val="24"/>
          <w:szCs w:val="24"/>
        </w:rPr>
        <w:t xml:space="preserve">: </w:t>
      </w:r>
      <w:r w:rsidR="007534C5" w:rsidRPr="00D7735E">
        <w:rPr>
          <w:rFonts w:ascii="Sylfaen" w:hAnsi="Sylfaen" w:cs="Times New Roman"/>
          <w:sz w:val="24"/>
          <w:szCs w:val="24"/>
        </w:rPr>
        <w:t xml:space="preserve">Պետք է հաշվի առնել սակայն, որ մասնակիցները ժամանակի ընթացքում </w:t>
      </w:r>
      <w:r w:rsidR="00584035" w:rsidRPr="00D7735E">
        <w:rPr>
          <w:rFonts w:ascii="Sylfaen" w:hAnsi="Sylfaen" w:cs="Times New Roman"/>
          <w:sz w:val="24"/>
          <w:szCs w:val="24"/>
        </w:rPr>
        <w:t>վարժվում</w:t>
      </w:r>
      <w:r w:rsidR="007534C5" w:rsidRPr="00D7735E">
        <w:rPr>
          <w:rFonts w:ascii="Sylfaen" w:hAnsi="Sylfaen" w:cs="Times New Roman"/>
          <w:sz w:val="24"/>
          <w:szCs w:val="24"/>
        </w:rPr>
        <w:t xml:space="preserve"> են հետազոտողին:</w:t>
      </w:r>
      <w:r w:rsidRPr="00D7735E">
        <w:rPr>
          <w:rFonts w:ascii="Sylfaen" w:hAnsi="Sylfaen" w:cs="Times New Roman"/>
          <w:sz w:val="24"/>
          <w:szCs w:val="24"/>
        </w:rPr>
        <w:t xml:space="preserve"> </w:t>
      </w:r>
      <w:r w:rsidR="00584035" w:rsidRPr="00D7735E">
        <w:rPr>
          <w:rFonts w:ascii="Sylfaen" w:hAnsi="Sylfaen" w:cs="Times New Roman"/>
          <w:sz w:val="24"/>
          <w:szCs w:val="24"/>
        </w:rPr>
        <w:t xml:space="preserve">Հակառակ դեպքում, նախնական </w:t>
      </w:r>
      <w:r w:rsidR="005E75AC" w:rsidRPr="00D7735E">
        <w:rPr>
          <w:rFonts w:ascii="Sylfaen" w:hAnsi="Sylfaen" w:cs="Times New Roman"/>
          <w:sz w:val="24"/>
          <w:szCs w:val="24"/>
        </w:rPr>
        <w:t xml:space="preserve">վարքագիծը կարող է տարբերվել այդ պահի վարքագծից: </w:t>
      </w:r>
    </w:p>
    <w:p w:rsidR="007534C5" w:rsidRPr="00D7735E" w:rsidRDefault="007534C5" w:rsidP="009F4A89">
      <w:pPr>
        <w:jc w:val="both"/>
        <w:rPr>
          <w:rFonts w:ascii="Sylfaen" w:hAnsi="Sylfaen" w:cs="Times New Roman"/>
          <w:i/>
          <w:sz w:val="24"/>
          <w:szCs w:val="24"/>
        </w:rPr>
      </w:pPr>
      <w:proofErr w:type="gramStart"/>
      <w:r w:rsidRPr="00D7735E">
        <w:rPr>
          <w:rFonts w:ascii="Sylfaen" w:hAnsi="Sylfaen" w:cs="Times New Roman"/>
          <w:i/>
          <w:sz w:val="24"/>
          <w:szCs w:val="24"/>
        </w:rPr>
        <w:t>Ինչպիսի կարողությունների անհրաժեշտություն կա?</w:t>
      </w:r>
      <w:proofErr w:type="gramEnd"/>
    </w:p>
    <w:p w:rsidR="007534C5" w:rsidRPr="00D7735E" w:rsidRDefault="0009441E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Միայն քանակական ու որակական մեթոդներով ապացույցների հավաքագրումը հնարավոր է բավարար չլինի տվյալների արդյունավետ հավաքմանը:  Ոչ պիտանի տվյալներ հավաքելուց խուսափելու համար անհրաժեշտ է տիրապետել որոշ կարողությունների: Որոնց մի մասը հնարավոր է տիրապետեք, մի մասն էլ` ենթակա է ձեռքբերման կամ կատարելագործման: </w:t>
      </w:r>
      <w:r w:rsidR="00F84D23" w:rsidRPr="00D7735E">
        <w:rPr>
          <w:rFonts w:ascii="Sylfaen" w:hAnsi="Sylfaen" w:cs="Times New Roman"/>
          <w:sz w:val="24"/>
          <w:szCs w:val="24"/>
        </w:rPr>
        <w:t xml:space="preserve">Ներքոնշյալ ցանկը ներկայացնում է որոշ </w:t>
      </w:r>
      <w:r w:rsidR="00F84D23" w:rsidRPr="00D7735E">
        <w:rPr>
          <w:rFonts w:ascii="Sylfaen" w:hAnsi="Sylfaen" w:cs="Times New Roman"/>
          <w:sz w:val="24"/>
          <w:szCs w:val="24"/>
        </w:rPr>
        <w:lastRenderedPageBreak/>
        <w:t>օրինակներ, թե ինչպես է հնարավոր բարձրացնել տվյալների հավաքման արդյունավետությունը:</w:t>
      </w:r>
    </w:p>
    <w:p w:rsidR="00F84D23" w:rsidRPr="00D7735E" w:rsidRDefault="003677A7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Ճիշտ հարցերի պատրաստումը համալիր, սակայն թերագնահատված գործընթաց է: Նախ և առաջ, ուղղորդող հարցերից պետք է խուսափել: Օրինակ, մի հարցրեք արդյոք` “ցուրտ եղանակը նպաստել է նրանց որոշմանը չմասնակցել?</w:t>
      </w:r>
      <w:proofErr w:type="gramStart"/>
      <w:r w:rsidRPr="00D7735E">
        <w:rPr>
          <w:rFonts w:ascii="Sylfaen" w:hAnsi="Sylfaen" w:cs="Times New Roman"/>
          <w:sz w:val="24"/>
          <w:szCs w:val="24"/>
        </w:rPr>
        <w:t>”,</w:t>
      </w:r>
      <w:proofErr w:type="gramEnd"/>
      <w:r w:rsidRPr="00D7735E">
        <w:rPr>
          <w:rFonts w:ascii="Sylfaen" w:hAnsi="Sylfaen" w:cs="Times New Roman"/>
          <w:sz w:val="24"/>
          <w:szCs w:val="24"/>
        </w:rPr>
        <w:t xml:space="preserve"> այլ հարցրեք, թե “ինչու չեք մանակցել”?</w:t>
      </w:r>
    </w:p>
    <w:p w:rsidR="003677A7" w:rsidRPr="00D7735E" w:rsidRDefault="003677A7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Այնուհետ, հարցումներ իրականացնելիս հավաստիացեք, որ բացի տրվող տարբերակներից ընտրություն կատարելու հնարավորություն տալը, պետք է միշտ ունենալ նաև այլ տարբերակ, որը թույլ կտա հարցազրույցին մասնակցողին իր մտքերը արտահայտել:</w:t>
      </w:r>
    </w:p>
    <w:p w:rsidR="003677A7" w:rsidRPr="00D7735E" w:rsidRDefault="00B1130C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Ուշադրություն դարձրեք, թե ինչպես է մասնակիցը արտահայտվում և պատասխանները կառուցում: Ավելին, մարդիկ ավելի ազատ են խոսում, երբ դուք հարցնում եք նրանց կարծիքը և նպաստում շարունակական խոսակցությանն ու ուշադրությանը հարցերին: Կարևոր է, որ դուք արձագանք ստանաք, նշեք դա և շնորհակալություն ստանաք և բացատրեք, թե ինչպես եք տեղեկությունը օգտագործելու: Ավելին, մի վախեցեք օգտագործել թվային տեխնոլոգիաները:</w:t>
      </w:r>
    </w:p>
    <w:p w:rsidR="00B1130C" w:rsidRPr="00D7735E" w:rsidRDefault="009B1B33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Առցանց գործիքները, օրինակ, տեսանկարահանող սարքերը և հեռախոսները կարող են գնահատումը հեշտացնել:</w:t>
      </w:r>
    </w:p>
    <w:p w:rsidR="009B1B33" w:rsidRPr="00D7735E" w:rsidRDefault="002D1180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Ինչպես արդեն նշվեց, քանակական մեթոդների օգնությամբ մենք կարող ենք ստանալ քանակական տվյալներ: Թվերը և պատկերները տալիս են փաստեր, որոնց հավատալը ավելի հավանական է: Հետևաբար, շատ կարևոր է, որ որակական տվյալները վեր ածվեն թվերի: Օրինակ, տալ սահմանափակ պատասխաններով հարցեր, ինչը կհեշտացնի որոշել այդ պատասխանը տված անձանց տոկոսը:</w:t>
      </w:r>
    </w:p>
    <w:p w:rsidR="002D1180" w:rsidRPr="00D7735E" w:rsidRDefault="002D1180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Ավելին, կարևորվում է նաև պատահական օրինակի ընտրությունը, որը կներկայացնի բնակչության մոտեցումը: Սա անշուշտ կախված է նրանից, թե ինչքան մանրամասն տվյալներ եք ցանկանում ստանալ: Առցանց հարթակում դրված հարցաթերթիկը նույնպես օգտակար գործիք կծառայի, եթե թիրախային խումբը համացանցից հաճախ է օգտվում:</w:t>
      </w:r>
    </w:p>
    <w:p w:rsidR="002D1180" w:rsidRPr="00D7735E" w:rsidRDefault="002D1180" w:rsidP="009F4A89">
      <w:pPr>
        <w:jc w:val="both"/>
        <w:rPr>
          <w:rFonts w:ascii="Sylfaen" w:hAnsi="Sylfaen" w:cs="Times New Roman"/>
          <w:i/>
          <w:sz w:val="24"/>
          <w:szCs w:val="24"/>
        </w:rPr>
      </w:pPr>
      <w:proofErr w:type="gramStart"/>
      <w:r w:rsidRPr="00D7735E">
        <w:rPr>
          <w:rFonts w:ascii="Sylfaen" w:hAnsi="Sylfaen" w:cs="Times New Roman"/>
          <w:i/>
          <w:sz w:val="24"/>
          <w:szCs w:val="24"/>
        </w:rPr>
        <w:t>Ինչպես է հնարավոր բարելավել կարողությունները?</w:t>
      </w:r>
      <w:proofErr w:type="gramEnd"/>
    </w:p>
    <w:p w:rsidR="002D1180" w:rsidRPr="00D7735E" w:rsidRDefault="00C35D15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Շահերի պաշտպանության իրականացումը մեծ ջանքեր և ծախսեր է պահանջում: Դրանք հաղթահարելու և ավելի արդյունավետ գործելու համար մենք կարող ենք </w:t>
      </w:r>
      <w:r w:rsidRPr="00D7735E">
        <w:rPr>
          <w:rFonts w:ascii="Sylfaen" w:hAnsi="Sylfaen" w:cs="Times New Roman"/>
          <w:sz w:val="24"/>
          <w:szCs w:val="24"/>
        </w:rPr>
        <w:lastRenderedPageBreak/>
        <w:t>օգտագործել մեր զարգացրած կարողությունները: Միայնակ չաշխատելը և այլ կառույցների հետ համագործակցելն ու կոալիցիա ստեղծելը կմեծացնի արդյունավետ գործընթացի հավանականությունն ու նպատակների իրականացումը:</w:t>
      </w:r>
    </w:p>
    <w:p w:rsidR="00C35D15" w:rsidRPr="00D7735E" w:rsidRDefault="00C35D15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Ավելին, գոյություն ունեցող բոլոր ցանցերի աշխատանքների կոորդինացումը կնպաստի պայքարել ընդհանուր նպատակի համար: </w:t>
      </w:r>
    </w:p>
    <w:p w:rsidR="00C35D15" w:rsidRPr="00D7735E" w:rsidRDefault="00F256F4" w:rsidP="009F4A89">
      <w:pPr>
        <w:jc w:val="both"/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 xml:space="preserve">Ծախսեր և </w:t>
      </w:r>
      <w:r w:rsidR="005469D1" w:rsidRPr="00D7735E">
        <w:rPr>
          <w:rFonts w:ascii="Sylfaen" w:hAnsi="Sylfaen" w:cs="Times New Roman"/>
          <w:b/>
          <w:sz w:val="24"/>
          <w:szCs w:val="24"/>
        </w:rPr>
        <w:t>օգուտներ</w:t>
      </w:r>
    </w:p>
    <w:p w:rsidR="005469D1" w:rsidRPr="00D7735E" w:rsidRDefault="005469D1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Դաշինքներ ձևավորելու կարողությունն ու այլ դերակատարների ներգրավումը հաջողված շահերի պաշտպանության ծրագրի կարևոր տարրերից մեկն է: Դաշինքներ կազմավորելը կամ գոյություն ունեցող դաշինքներին միանալը հնարավորություն կտա մեծացնել ներգրավված անձանց թիվը և ջատագովության համար աջակցություն ստանալ: Ավելին, </w:t>
      </w:r>
      <w:r w:rsidR="00843C2B" w:rsidRPr="00D7735E">
        <w:rPr>
          <w:rFonts w:ascii="Sylfaen" w:hAnsi="Sylfaen" w:cs="Times New Roman"/>
          <w:sz w:val="24"/>
          <w:szCs w:val="24"/>
        </w:rPr>
        <w:t>հիմնական դերակատարների առջև մեր դերն ու վստահելիությունը կմեծանա</w:t>
      </w:r>
      <w:r w:rsidR="00FC4DB0" w:rsidRPr="00D7735E">
        <w:rPr>
          <w:rFonts w:ascii="Sylfaen" w:hAnsi="Sylfaen" w:cs="Times New Roman"/>
          <w:sz w:val="24"/>
          <w:szCs w:val="24"/>
        </w:rPr>
        <w:t>, իսկ շահերի պաշտպանության հիմքերը կուժեղանան: Նմանապես, դաշինքներ ստեղծելը կամ ուղղակի կապեր և համագործակցություն ձևավորելը կնպաստի ռեսուրսների ճիշտ օգտագործմանը և գիտելիքի, փորձի ու կարողությունների փախանակմանը: Մյուս կողմից, կա մոտեցում, որի համաձայն դաշինքներ ձևավորելը տանում է նրան, որ տվյալ կառույցը կորցնում է իր ինքնիշխանությունը:</w:t>
      </w:r>
    </w:p>
    <w:p w:rsidR="00FC4DB0" w:rsidRPr="00D7735E" w:rsidRDefault="00A91165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Կախված համախմբվածությունից և </w:t>
      </w:r>
      <w:r w:rsidR="00E6506D" w:rsidRPr="00D7735E">
        <w:rPr>
          <w:rFonts w:ascii="Sylfaen" w:hAnsi="Sylfaen" w:cs="Times New Roman"/>
          <w:sz w:val="24"/>
          <w:szCs w:val="24"/>
        </w:rPr>
        <w:t xml:space="preserve">օրինականությունից` կարելի է տարբերակել ցանցերը, դաշինքները և կոալիցիաները: Այնուհանդերձ, վերջիններիս ընդհանուր գործառույթները կարելի է որպես նույնանման ներկայացնել </w:t>
      </w:r>
      <w:r w:rsidR="005F1A75" w:rsidRPr="00D7735E">
        <w:rPr>
          <w:rFonts w:ascii="Sylfaen" w:hAnsi="Sylfaen" w:cs="Times New Roman"/>
          <w:sz w:val="24"/>
          <w:szCs w:val="24"/>
        </w:rPr>
        <w:t>և սույն ձեռնարկում դրանց միջև տարբերակում չի դրվել: Դաշինքների, դրանց ձևավորման վերաբերյալ նախնական պատկերացում կազմելու համար պետք է տեղյակ լինել որոշ առանձնահատկությունների, որոնք կներկայացվեն ստորև:</w:t>
      </w:r>
    </w:p>
    <w:p w:rsidR="00D35EB1" w:rsidRPr="00D7735E" w:rsidRDefault="00D35EB1" w:rsidP="009F4A89">
      <w:pPr>
        <w:jc w:val="both"/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Դաշինքների արտաքին և ներքին ծավալները</w:t>
      </w:r>
    </w:p>
    <w:p w:rsidR="005F1A75" w:rsidRPr="00D7735E" w:rsidRDefault="00541C21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Նախ պետք է տարբերակել երկու հիմնական փուլեր` դաշինքների կազմավորման և կառավարման փուլեր: Երբ մենք ձևավորում ենք դաշինք կամ միանում արդեն իսկ գոյություն ունեցող դաշինքին, մենք ակնկալիք ունենք դրա արդյունքների և առավելությունների վերաբերյալ: Կրկին, այլ կառույցների հետ աշխատելիս, մենք պետք է լրացուցիչ տեղեկություն ստանանք դաշինքների ներքին ծավալների վերաբերյալ: Հնարավոր է տարբեր լինեն դաշինքին միացող կառուցների կարողություններն ու ուժերը, լինեն կոնֆլիկտներ և շահերի տարբերություններ: Նրանց միջև բանակցություններն ու սակարկումները </w:t>
      </w:r>
      <w:r w:rsidR="001C1C26" w:rsidRPr="00D7735E">
        <w:rPr>
          <w:rFonts w:ascii="Sylfaen" w:hAnsi="Sylfaen" w:cs="Times New Roman"/>
          <w:sz w:val="24"/>
          <w:szCs w:val="24"/>
        </w:rPr>
        <w:t xml:space="preserve">պետք է հաշվի առնեն </w:t>
      </w:r>
      <w:r w:rsidR="001C1C26" w:rsidRPr="00D7735E">
        <w:rPr>
          <w:rFonts w:ascii="Sylfaen" w:hAnsi="Sylfaen" w:cs="Times New Roman"/>
          <w:sz w:val="24"/>
          <w:szCs w:val="24"/>
        </w:rPr>
        <w:lastRenderedPageBreak/>
        <w:t xml:space="preserve">գոյություն ունեցող այդ տարբերությունները: Դաշինքները, հետևաբար, բարդ երևույթ են, որի զարգացումը, ձևավորւոմն ու ուղղությունները մեծ ուշադրություն են պահանջում: </w:t>
      </w:r>
    </w:p>
    <w:p w:rsidR="001C1C26" w:rsidRPr="00D7735E" w:rsidRDefault="001C1C26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Բացի այդ, դաշինքի յուրաքանչյուր անդամ ունի իր ուրույն և առանձնահատուկ շահերն ու առաջնահերթությունները և այլ անդամների հետ համագործակցության ու ազդեցության մակարդակը: </w:t>
      </w:r>
    </w:p>
    <w:p w:rsidR="00990842" w:rsidRPr="00D7735E" w:rsidRDefault="0099084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Որոշ դեպքերում դաշինքները չեն գործում որպես մեկ միասնական մարմին և նրանց համագործակցությունը դիտարկվում է որպես միայն ակնթարթային նպատակի հասնելու ցանկության հետևանք: Իրականում, դաշինքի անդամների հարաբերությունները անցնում են փոխադարձ նպատակներին հասնելու ձգտումը: Սա հասկանալու համար պետք է ուսումնասիրել մի քանի այլ դրսևորումներ ևս:</w:t>
      </w:r>
      <w:r w:rsidR="00234019" w:rsidRPr="00D7735E">
        <w:rPr>
          <w:rFonts w:ascii="Sylfaen" w:hAnsi="Sylfaen" w:cs="Times New Roman"/>
          <w:sz w:val="24"/>
          <w:szCs w:val="24"/>
        </w:rPr>
        <w:t xml:space="preserve"> Ավելին, պետք է հաշվի առնել յուրաքանչյուր անդամի կարողություններն ու ազդեցության հնարավորությունները, որը յուրաքանչյուր անդամի ռազմավարական ուժն է մյուս անդամների հանդեպ:  </w:t>
      </w:r>
      <w:r w:rsidR="004A6B44" w:rsidRPr="00D7735E">
        <w:rPr>
          <w:rFonts w:ascii="Sylfaen" w:hAnsi="Sylfaen" w:cs="Times New Roman"/>
          <w:sz w:val="24"/>
          <w:szCs w:val="24"/>
        </w:rPr>
        <w:t>Սա թույլ կտա մեզ տարբերակել սիմետրիկ և ասիմետրիկ դաշինքները: Ավելին, պետք է տարբերակել ընդհանուր դաշինքի և դրա անդամների շահերը: Արդյունքում, մենք կկարողանանք հասկանալ անդամների շահերի նմանություններն ու տարբերությունները: Ինչը կնպաստի խուսափել մի շարք խնդիրներից:</w:t>
      </w:r>
    </w:p>
    <w:p w:rsidR="00F646EA" w:rsidRPr="00D7735E" w:rsidRDefault="00F646EA" w:rsidP="009F4A89">
      <w:pPr>
        <w:jc w:val="both"/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Սիմետրիկ և ասիմետրիկ դաշինքներ</w:t>
      </w:r>
    </w:p>
    <w:p w:rsidR="004A6B44" w:rsidRPr="00D7735E" w:rsidRDefault="00D258B2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Սիմետրիկ և ասիմետրիկ դաշինքների տարբերակումը թույլ կտա տեսական պատկերացում կազմել դաշինքի հիմնական զարգացումների և անդամների փոխհարաբերությունների մասին: Ինչպես ներկայացվեց վերևում, անդամները ավելի հավանական է, որ դաշինք կազմեն, երբ դրա արդյունքում ստացվող օգուտը ավելի մեծ է, քան կատարվող ծախսը: Ինչը ներկայացվում է նաև որպես ինքնիշխանության կորուստ: </w:t>
      </w:r>
      <w:r w:rsidR="00F87A35" w:rsidRPr="00D7735E">
        <w:rPr>
          <w:rFonts w:ascii="Sylfaen" w:hAnsi="Sylfaen" w:cs="Times New Roman"/>
          <w:sz w:val="24"/>
          <w:szCs w:val="24"/>
        </w:rPr>
        <w:t>Իրականում, որպեսզի ռազմավարությունը կոորդինացվի, անդամները հնարավոր է իրենց գործողությունների ազատության որոշ սահմանափակումների հանդիպեն: Հետևաբար, բանակցությունների և մեդիացիայի անհրաժեշտությունը արդյունավետ դաշինքի հիմքն է: Որպեսզի սիմետրիկ և ասիմետրիկ դաշինքների տարբերակումը ճիշտ հասկացվի, պետք է տեղյակ լինել յուրաքանչյուր անդամի ռազմավարական ուժից: Սա կարող է ներկայացվել որպես որոշակի ռեսուրսների նկատմամբ վերահսկողություն:</w:t>
      </w:r>
    </w:p>
    <w:p w:rsidR="00F87A35" w:rsidRPr="00D7735E" w:rsidRDefault="00F87A35" w:rsidP="009F4A89">
      <w:pPr>
        <w:pStyle w:val="a3"/>
        <w:numPr>
          <w:ilvl w:val="0"/>
          <w:numId w:val="14"/>
        </w:num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Սիմ</w:t>
      </w:r>
      <w:r w:rsidR="00202923" w:rsidRPr="00D7735E">
        <w:rPr>
          <w:rFonts w:ascii="Sylfaen" w:hAnsi="Sylfaen" w:cs="Times New Roman"/>
          <w:sz w:val="24"/>
          <w:szCs w:val="24"/>
        </w:rPr>
        <w:t>ե</w:t>
      </w:r>
      <w:r w:rsidRPr="00D7735E">
        <w:rPr>
          <w:rFonts w:ascii="Sylfaen" w:hAnsi="Sylfaen" w:cs="Times New Roman"/>
          <w:sz w:val="24"/>
          <w:szCs w:val="24"/>
        </w:rPr>
        <w:t>տրիկ դաշինք</w:t>
      </w:r>
    </w:p>
    <w:p w:rsidR="00F87A35" w:rsidRPr="00D7735E" w:rsidRDefault="004C1ABB" w:rsidP="009F4A89">
      <w:pPr>
        <w:tabs>
          <w:tab w:val="left" w:pos="1170"/>
        </w:tabs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lastRenderedPageBreak/>
        <w:t>Սրա հիմնա վրա կարող ենք նշել, որ այն դաշինքը, որում անդամները գրեթե նույն կարողություններն ու ուժեղ կողմերը համընկնում են, համարվում է սիմետրիկ դաշինք: Նման դեպքերում հարաբերությունները փոխադարձաբար շահավետ են: Այստեղ սակարկումներն ու բանակցությունները ավելի շահավետ կլինեն անդամների համար:</w:t>
      </w:r>
    </w:p>
    <w:p w:rsidR="004C1ABB" w:rsidRPr="00D7735E" w:rsidRDefault="004C1ABB" w:rsidP="009F4A89">
      <w:pPr>
        <w:pStyle w:val="a3"/>
        <w:numPr>
          <w:ilvl w:val="0"/>
          <w:numId w:val="14"/>
        </w:numPr>
        <w:tabs>
          <w:tab w:val="left" w:pos="1170"/>
        </w:tabs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Ասիմետրիկ դաշինք</w:t>
      </w:r>
    </w:p>
    <w:p w:rsidR="004C1ABB" w:rsidRPr="00D7735E" w:rsidRDefault="008C48B0" w:rsidP="009F4A89">
      <w:pPr>
        <w:tabs>
          <w:tab w:val="left" w:pos="1170"/>
        </w:tabs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Եթե դաշինքի անդամների կարողությունները էականորեն տարբեր են և նրանց ուժերի տարբերությունը ակնհայտ է, ապա մենք գործ ունենք ասիմետրիկ դաշինքի հետ: Այս դեպքում, եթե ուժը կենտրոնացած է մեկ կողմի վրա, անդամների միջև հարաբերությունների հիմքերը ավելի անկայուն կլինեն</w:t>
      </w:r>
      <w:r w:rsidR="005217C6" w:rsidRPr="00D7735E">
        <w:rPr>
          <w:rFonts w:ascii="Sylfaen" w:hAnsi="Sylfaen" w:cs="Times New Roman"/>
          <w:sz w:val="24"/>
          <w:szCs w:val="24"/>
        </w:rPr>
        <w:t xml:space="preserve"> և առավել ուժեղները գերակշռող դերակատարություն կունենան:  </w:t>
      </w:r>
      <w:r w:rsidR="009F237B" w:rsidRPr="00D7735E">
        <w:rPr>
          <w:rFonts w:ascii="Sylfaen" w:hAnsi="Sylfaen" w:cs="Times New Roman"/>
          <w:sz w:val="24"/>
          <w:szCs w:val="24"/>
        </w:rPr>
        <w:t xml:space="preserve">Դաշինքի ռազմավարությունը և որոշումները իրենց հերթին կարտացոլեն հարաբերություններում ուժերի անհավասարությունը: </w:t>
      </w:r>
      <w:r w:rsidR="00A43FE6" w:rsidRPr="00D7735E">
        <w:rPr>
          <w:rFonts w:ascii="Sylfaen" w:hAnsi="Sylfaen" w:cs="Times New Roman"/>
          <w:sz w:val="24"/>
          <w:szCs w:val="24"/>
        </w:rPr>
        <w:t>Հնարավոր է</w:t>
      </w:r>
      <w:r w:rsidR="009F237B" w:rsidRPr="00D7735E">
        <w:rPr>
          <w:rFonts w:ascii="Sylfaen" w:hAnsi="Sylfaen" w:cs="Times New Roman"/>
          <w:sz w:val="24"/>
          <w:szCs w:val="24"/>
        </w:rPr>
        <w:t>,</w:t>
      </w:r>
      <w:r w:rsidR="00A43FE6" w:rsidRPr="00D7735E">
        <w:rPr>
          <w:rFonts w:ascii="Sylfaen" w:hAnsi="Sylfaen" w:cs="Times New Roman"/>
          <w:sz w:val="24"/>
          <w:szCs w:val="24"/>
        </w:rPr>
        <w:t xml:space="preserve"> որ</w:t>
      </w:r>
      <w:r w:rsidR="009F237B" w:rsidRPr="00D7735E">
        <w:rPr>
          <w:rFonts w:ascii="Sylfaen" w:hAnsi="Sylfaen" w:cs="Times New Roman"/>
          <w:sz w:val="24"/>
          <w:szCs w:val="24"/>
        </w:rPr>
        <w:t xml:space="preserve"> </w:t>
      </w:r>
      <w:r w:rsidR="00AF19C6" w:rsidRPr="00D7735E">
        <w:rPr>
          <w:rFonts w:ascii="Sylfaen" w:hAnsi="Sylfaen" w:cs="Times New Roman"/>
          <w:sz w:val="24"/>
          <w:szCs w:val="24"/>
        </w:rPr>
        <w:t xml:space="preserve">այդ հարաբերությունները կբնորոշվեն </w:t>
      </w:r>
      <w:r w:rsidR="00A43FE6" w:rsidRPr="00D7735E">
        <w:rPr>
          <w:rFonts w:ascii="Sylfaen" w:hAnsi="Sylfaen" w:cs="Times New Roman"/>
          <w:sz w:val="24"/>
          <w:szCs w:val="24"/>
        </w:rPr>
        <w:t>անդամների միջև լարվածությամբ:</w:t>
      </w:r>
    </w:p>
    <w:p w:rsidR="00A43FE6" w:rsidRPr="00D7735E" w:rsidRDefault="00A43FE6" w:rsidP="009F4A89">
      <w:pPr>
        <w:tabs>
          <w:tab w:val="left" w:pos="1170"/>
        </w:tabs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Ինչպես արդեն ներկայացվեց, </w:t>
      </w:r>
      <w:r w:rsidR="00420E91" w:rsidRPr="00D7735E">
        <w:rPr>
          <w:rFonts w:ascii="Sylfaen" w:hAnsi="Sylfaen" w:cs="Times New Roman"/>
          <w:sz w:val="24"/>
          <w:szCs w:val="24"/>
        </w:rPr>
        <w:t xml:space="preserve">նախընտրելի ռազմավարությունը փոխելը և այն անդամների առաջնահերթություններին հարմարեցնելը </w:t>
      </w:r>
      <w:r w:rsidR="00F054CC" w:rsidRPr="00D7735E">
        <w:rPr>
          <w:rFonts w:ascii="Sylfaen" w:hAnsi="Sylfaen" w:cs="Times New Roman"/>
          <w:sz w:val="24"/>
          <w:szCs w:val="24"/>
        </w:rPr>
        <w:t xml:space="preserve">արդյունավետ դաշինքի հիմքն է հանդիսանում: Այնուհանդերձ, ասիմետրիկ դաշինքի պարագայում այս զարգացումները փոխարինվում են </w:t>
      </w:r>
      <w:r w:rsidR="00B620D0" w:rsidRPr="00D7735E">
        <w:rPr>
          <w:rFonts w:ascii="Sylfaen" w:hAnsi="Sylfaen" w:cs="Times New Roman"/>
          <w:sz w:val="24"/>
          <w:szCs w:val="24"/>
        </w:rPr>
        <w:t xml:space="preserve">այնպիսիներով, որոնք ավելի քիչ են օժանդակում թույլ անդամներին:  Սա սակայն միանշանակ կանոն չէ, քանի որ նման անդամները հնարավոր է վախենան կոալիցիայի անդամների չափից դուրս մեծ կարողություններ և ուժ ունենալուց և երբեմն այդ պատճառով փոքր կառույցները հակվածություն չեն ցուցաբերի </w:t>
      </w:r>
      <w:r w:rsidR="002E1DB1" w:rsidRPr="00D7735E">
        <w:rPr>
          <w:rFonts w:ascii="Sylfaen" w:hAnsi="Sylfaen" w:cs="Times New Roman"/>
          <w:sz w:val="24"/>
          <w:szCs w:val="24"/>
        </w:rPr>
        <w:t>միանալ մեծ և ուժեղ անդամներով դաշինքներին:</w:t>
      </w:r>
    </w:p>
    <w:p w:rsidR="002E1DB1" w:rsidRPr="00D7735E" w:rsidRDefault="002E1DB1" w:rsidP="009F4A89">
      <w:pPr>
        <w:pStyle w:val="a3"/>
        <w:numPr>
          <w:ilvl w:val="0"/>
          <w:numId w:val="15"/>
        </w:numPr>
        <w:tabs>
          <w:tab w:val="left" w:pos="1170"/>
        </w:tabs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Հոմոգեն և հետերոգեն դաշինքներ</w:t>
      </w:r>
    </w:p>
    <w:p w:rsidR="002E1DB1" w:rsidRPr="00D7735E" w:rsidRDefault="002E1DB1" w:rsidP="009F4A89">
      <w:pPr>
        <w:tabs>
          <w:tab w:val="left" w:pos="1170"/>
        </w:tabs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Տրամաբանական է մտածել, որ մեծամասամբ դաշինքի անդամները նույն սկզբունքներով չեն գործում, և դաշինք ստեղծելու համար այդ հանգամանքը ոչ անհրաժեշտություն, ոչ էլ առաջնահերթություն է: Այնուհանդերձ, անդամների շահերի և նպատակների համընկնումը օգտակար կլինի: Հղում կատարելով միջազգային զարգացումներին` անհրաժեշտ է տարբերակել ընդհանուր վերցրած դաշինքի և դրա անդամների առանձին շահերի միջև: Կարելի է ենթադրել, անդամների միջև հարաբերությունները ավելին են, քան ընդհանուր նպատակին հասնելը և անհատական ն</w:t>
      </w:r>
      <w:r w:rsidR="004E692B" w:rsidRPr="00D7735E">
        <w:rPr>
          <w:rFonts w:ascii="Sylfaen" w:hAnsi="Sylfaen" w:cs="Times New Roman"/>
          <w:sz w:val="24"/>
          <w:szCs w:val="24"/>
        </w:rPr>
        <w:t>պ</w:t>
      </w:r>
      <w:r w:rsidRPr="00D7735E">
        <w:rPr>
          <w:rFonts w:ascii="Sylfaen" w:hAnsi="Sylfaen" w:cs="Times New Roman"/>
          <w:sz w:val="24"/>
          <w:szCs w:val="24"/>
        </w:rPr>
        <w:t xml:space="preserve">ատակները հաշվի առնելը </w:t>
      </w:r>
      <w:r w:rsidR="004E692B" w:rsidRPr="00D7735E">
        <w:rPr>
          <w:rFonts w:ascii="Sylfaen" w:hAnsi="Sylfaen" w:cs="Times New Roman"/>
          <w:sz w:val="24"/>
          <w:szCs w:val="24"/>
        </w:rPr>
        <w:t xml:space="preserve">կարևոր դեր կարող է խաղալ մեկ այլ հանգամանքի վրա, այն է` դաշինքի հոմոգեն կամ հետերոգեն լինելու հանգամանքի վրա: Այս դեպքում, յուրաքանչյուր անդամի կարողության և ուժի վրա </w:t>
      </w:r>
      <w:r w:rsidR="004E692B" w:rsidRPr="00D7735E">
        <w:rPr>
          <w:rFonts w:ascii="Sylfaen" w:hAnsi="Sylfaen" w:cs="Times New Roman"/>
          <w:sz w:val="24"/>
          <w:szCs w:val="24"/>
        </w:rPr>
        <w:lastRenderedPageBreak/>
        <w:t>ուշադրություն դարձնելու փոխարեն մենք կարող ենք հիմք ընդունել նրանց առանձնահատուկ շահերն ու նպատակները այլ անդամների հետ համեմատությամբ:</w:t>
      </w:r>
    </w:p>
    <w:p w:rsidR="004E692B" w:rsidRPr="00D7735E" w:rsidRDefault="005E3A69" w:rsidP="009F4A89">
      <w:pPr>
        <w:tabs>
          <w:tab w:val="left" w:pos="1170"/>
        </w:tabs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Եթե ընդհանուր նպատակը բավականաչափ ուժեղ է, որպեսզի </w:t>
      </w:r>
      <w:r w:rsidR="009334CE" w:rsidRPr="00D7735E">
        <w:rPr>
          <w:rFonts w:ascii="Sylfaen" w:hAnsi="Sylfaen" w:cs="Times New Roman"/>
          <w:sz w:val="24"/>
          <w:szCs w:val="24"/>
        </w:rPr>
        <w:t>մոնոլպոլացնի անդամների առաջնահերթությունները, ապա գործ կունենանք հոմոգեն դաշինքի հետ: Այս դեպքում ընդհանուր նպատակին հասնելը չի խաթարվի առանձին անդամների նպատակներով և միևնույն ժամանակ չի բացառում այդ անհատական նպատակների իրագործումը: Նման հանգամանքներում, անդամները իրենց գործողություններն ու ռազմավարությունը կոորդինացնում են և ընդհանւոր նպատակին հասնելու ճանապարհը ավելի հեշտ է դառնում, համենայն դեպս` քիչ խնդրահարույց:</w:t>
      </w:r>
    </w:p>
    <w:p w:rsidR="009334CE" w:rsidRPr="00D7735E" w:rsidRDefault="00B374CC" w:rsidP="009F4A89">
      <w:pPr>
        <w:tabs>
          <w:tab w:val="left" w:pos="1170"/>
        </w:tabs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Մյուս կողմից, եթե դաշինքի անդամների շահերն ու նպատակները չեն համընկնում և չեն համապատասխանում ընդհանուր նպատակին, մենք գործ ենք ունենում հետերոգեն դաշինքի հետ: Այս դեպքում ընդհանուր նպատակը կարող է ստվերանալ առանձին նպատակների պատճառով և անդամների միջև բանակցությունները հնարավոր է բարդանան: </w:t>
      </w:r>
      <w:r w:rsidR="00056E90" w:rsidRPr="00D7735E">
        <w:rPr>
          <w:rFonts w:ascii="Sylfaen" w:hAnsi="Sylfaen" w:cs="Times New Roman"/>
          <w:sz w:val="24"/>
          <w:szCs w:val="24"/>
        </w:rPr>
        <w:t>Կոալիցիայի շահերի վրա կենտրոնանալու փոխարեն, անդամները կարող են ավելի հնարամիտ գտնվել</w:t>
      </w:r>
      <w:r w:rsidR="00731D2F" w:rsidRPr="00D7735E">
        <w:rPr>
          <w:rFonts w:ascii="Sylfaen" w:hAnsi="Sylfaen" w:cs="Times New Roman"/>
          <w:sz w:val="24"/>
          <w:szCs w:val="24"/>
        </w:rPr>
        <w:t>` չխաթարելով ինչպես ծրագրի նպատակը, այնպես էլ դաշինքի գոյությունը:</w:t>
      </w:r>
    </w:p>
    <w:p w:rsidR="00731D2F" w:rsidRPr="00D7735E" w:rsidRDefault="00BA6C2C" w:rsidP="009F4A89">
      <w:pPr>
        <w:tabs>
          <w:tab w:val="left" w:pos="1170"/>
        </w:tabs>
        <w:jc w:val="both"/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Հարմարվողական սակարկություն</w:t>
      </w:r>
    </w:p>
    <w:p w:rsidR="00DA207B" w:rsidRPr="00D7735E" w:rsidRDefault="00DA207B" w:rsidP="009F4A89">
      <w:pPr>
        <w:tabs>
          <w:tab w:val="left" w:pos="1170"/>
        </w:tabs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 xml:space="preserve">Սա պետք է իրականացնել </w:t>
      </w:r>
      <w:r w:rsidR="00044E8A" w:rsidRPr="00D7735E">
        <w:rPr>
          <w:rFonts w:ascii="Sylfaen" w:hAnsi="Sylfaen" w:cs="Times New Roman"/>
          <w:sz w:val="24"/>
          <w:szCs w:val="24"/>
        </w:rPr>
        <w:t>հետերոգեն</w:t>
      </w:r>
      <w:r w:rsidRPr="00D7735E">
        <w:rPr>
          <w:rFonts w:ascii="Sylfaen" w:hAnsi="Sylfaen" w:cs="Times New Roman"/>
          <w:sz w:val="24"/>
          <w:szCs w:val="24"/>
        </w:rPr>
        <w:t xml:space="preserve"> կոալիցիաներում: Քանի որ անդամները իրենց համընկնող նպատակները ավելի են կարևորում, քան հակասողները, նրանք կփորձեն համատեղ փոխշահավետ լուծում գտնել ընդհանուր նպատակի հասնելու համար, նույնիսկ եթե նման մոտեցումը պահանջի մեկ քայլ ետ կատարել:</w:t>
      </w:r>
    </w:p>
    <w:p w:rsidR="00DA207B" w:rsidRPr="00D7735E" w:rsidRDefault="00DA207B" w:rsidP="009F4A89">
      <w:pPr>
        <w:tabs>
          <w:tab w:val="left" w:pos="1170"/>
        </w:tabs>
        <w:jc w:val="both"/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Հարկադիր սակարկություն</w:t>
      </w:r>
    </w:p>
    <w:p w:rsidR="00BA6C2C" w:rsidRPr="00D7735E" w:rsidRDefault="00044E8A" w:rsidP="009F4A89">
      <w:pPr>
        <w:tabs>
          <w:tab w:val="left" w:pos="1170"/>
        </w:tabs>
        <w:jc w:val="both"/>
        <w:rPr>
          <w:rFonts w:ascii="Sylfaen" w:hAnsi="Sylfaen" w:cs="Times New Roman"/>
          <w:color w:val="000000"/>
          <w:sz w:val="24"/>
          <w:szCs w:val="24"/>
          <w:u w:color="000000"/>
        </w:rPr>
      </w:pPr>
      <w:r w:rsidRPr="00D7735E">
        <w:rPr>
          <w:rFonts w:ascii="Sylfaen" w:hAnsi="Sylfaen" w:cs="Times New Roman"/>
          <w:sz w:val="24"/>
          <w:szCs w:val="24"/>
        </w:rPr>
        <w:t xml:space="preserve">Հետերոգեն դաշինքները հաճախ են հանդիպում նման սակարկություններին, հատկապես եթե դաշինքը ասիմետրիկ է և ուժերը կենտրոնացած են մեկ կողմի վրա: </w:t>
      </w:r>
      <w:r w:rsidR="009A59B1" w:rsidRPr="00D7735E">
        <w:rPr>
          <w:rFonts w:ascii="Sylfaen" w:hAnsi="Sylfaen" w:cs="Times New Roman"/>
          <w:sz w:val="24"/>
          <w:szCs w:val="24"/>
        </w:rPr>
        <w:t xml:space="preserve">Բախվող շահերը այնքան կարևոր են, կամ նույնիսկ ավելի կարևոր, քան համընկնողները </w:t>
      </w:r>
      <w:r w:rsidR="009A59B1" w:rsidRPr="00D7735E">
        <w:rPr>
          <w:rFonts w:ascii="Sylfaen" w:hAnsi="Sylfaen" w:cs="Times New Roman"/>
          <w:color w:val="000000"/>
          <w:sz w:val="24"/>
          <w:szCs w:val="24"/>
          <w:u w:color="000000"/>
        </w:rPr>
        <w:t>(Cesa 2010): Այս դեպքում, հիմնական ռիսկը այն է, որ հնարավոր է կորցնել անդամներից մեկի աջակցությունն ու անդամությունը, իսկ վատագույն դեպքում` կորցն</w:t>
      </w:r>
      <w:r w:rsidR="00E53036" w:rsidRPr="00D7735E">
        <w:rPr>
          <w:rFonts w:ascii="Sylfaen" w:hAnsi="Sylfaen" w:cs="Times New Roman"/>
          <w:color w:val="000000"/>
          <w:sz w:val="24"/>
          <w:szCs w:val="24"/>
          <w:u w:color="000000"/>
        </w:rPr>
        <w:t>ել դաշինքը:</w:t>
      </w:r>
    </w:p>
    <w:p w:rsidR="00E53036" w:rsidRPr="00D7735E" w:rsidRDefault="00E53036" w:rsidP="009F4A89">
      <w:pPr>
        <w:tabs>
          <w:tab w:val="left" w:pos="1170"/>
        </w:tabs>
        <w:jc w:val="both"/>
        <w:rPr>
          <w:rFonts w:ascii="Sylfaen" w:hAnsi="Sylfaen" w:cs="Times New Roman"/>
          <w:b/>
          <w:sz w:val="24"/>
          <w:szCs w:val="24"/>
        </w:rPr>
      </w:pPr>
      <w:r w:rsidRPr="00D7735E">
        <w:rPr>
          <w:rFonts w:ascii="Sylfaen" w:hAnsi="Sylfaen" w:cs="Times New Roman"/>
          <w:b/>
          <w:sz w:val="24"/>
          <w:szCs w:val="24"/>
        </w:rPr>
        <w:t>Համոզիչ սակարկություն</w:t>
      </w:r>
    </w:p>
    <w:p w:rsidR="00E53036" w:rsidRPr="00D7735E" w:rsidRDefault="00296883" w:rsidP="009F4A89">
      <w:pPr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lastRenderedPageBreak/>
        <w:t>Նման սակարկությունը հնարավոր է համարել միջանկյալ, որի պարագայում անդամներից մեկը նպատակ ունի համոզել իր գործընկերներին իր մոտեցման և դիրքորոշման արդյունավետության մեջ: Այնուհանդերձ, չլուծված տարաձայնության պարագայում, կոմպրոմիսի հասնելը քիչ հավանական է և ի տարբերություն հարկադիր սակարկության, անդամներից մեկի կորուստը հաշվի չի առնվում: Այսինքն, ընդհանուր նպատակին հասնելը այս պարագայում ավելի կարևոր է, քան առանձին շահերը:</w:t>
      </w:r>
    </w:p>
    <w:p w:rsidR="00556935" w:rsidRPr="00D7735E" w:rsidRDefault="00296883" w:rsidP="009F4A89">
      <w:pPr>
        <w:jc w:val="both"/>
        <w:rPr>
          <w:rFonts w:ascii="Sylfaen" w:hAnsi="Sylfaen" w:cs="Times New Roman"/>
          <w:sz w:val="24"/>
          <w:szCs w:val="24"/>
        </w:rPr>
      </w:pPr>
      <w:r w:rsidRPr="00D7735E">
        <w:rPr>
          <w:rFonts w:ascii="Sylfaen" w:hAnsi="Sylfaen" w:cs="Times New Roman"/>
          <w:sz w:val="24"/>
          <w:szCs w:val="24"/>
        </w:rPr>
        <w:t>Ներկայացված յուրաքանչյուր դեպքում</w:t>
      </w:r>
      <w:r w:rsidR="00CF3B29" w:rsidRPr="00D7735E">
        <w:rPr>
          <w:rFonts w:ascii="Sylfaen" w:hAnsi="Sylfaen" w:cs="Times New Roman"/>
          <w:sz w:val="24"/>
          <w:szCs w:val="24"/>
        </w:rPr>
        <w:t xml:space="preserve"> </w:t>
      </w:r>
      <w:r w:rsidR="00114A52" w:rsidRPr="00D7735E">
        <w:rPr>
          <w:rFonts w:ascii="Sylfaen" w:hAnsi="Sylfaen" w:cs="Times New Roman"/>
          <w:sz w:val="24"/>
          <w:szCs w:val="24"/>
        </w:rPr>
        <w:t xml:space="preserve">դիվանագիտությունը առանձնակի կարևորություն է ստանում, ինչի արդյունավետությունը մեծացնելու նպատակով անհրաժեշտ է քննարկել դաշինքի ներքին զարգացումներն ու առանձնահատկությունները: Ինչպես նշել է Մորգենթաուն, դիվանագիտությունը երեք հիմնական գործիքներ ունի: համոզում, կոմպրոմիս և սպառնալիք: </w:t>
      </w:r>
      <w:r w:rsidR="00556935" w:rsidRPr="00D7735E">
        <w:rPr>
          <w:rFonts w:ascii="Sylfaen" w:hAnsi="Sylfaen" w:cs="Times New Roman"/>
          <w:sz w:val="24"/>
          <w:szCs w:val="24"/>
        </w:rPr>
        <w:t>Համոզելու, ինչպես նաև լավ կոմպրոմիս գտնելու կարողությունը ամենակարևոր գործոններից մեկն է, որը անհրաժեշտ է հաշվի առնել:</w:t>
      </w:r>
    </w:p>
    <w:p w:rsidR="004732B0" w:rsidRPr="00D7735E" w:rsidRDefault="004732B0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 w:cs="Times New Roman"/>
          <w:b/>
          <w:sz w:val="24"/>
          <w:szCs w:val="24"/>
        </w:rPr>
      </w:pP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eastAsia="Calibri" w:hAnsi="Sylfaen" w:cs="Times New Roman"/>
          <w:b/>
          <w:color w:val="000000"/>
          <w:sz w:val="24"/>
          <w:szCs w:val="24"/>
        </w:rPr>
      </w:pPr>
      <w:r w:rsidRPr="00D7735E">
        <w:rPr>
          <w:rFonts w:ascii="Sylfaen" w:eastAsia="Calibri" w:hAnsi="Sylfaen" w:cs="Times New Roman"/>
          <w:b/>
          <w:color w:val="000000"/>
          <w:sz w:val="24"/>
          <w:szCs w:val="24"/>
        </w:rPr>
        <w:t>Վերջաբան</w:t>
      </w:r>
    </w:p>
    <w:p w:rsidR="007C0152" w:rsidRPr="00D7735E" w:rsidRDefault="007C0152" w:rsidP="009F4A89">
      <w:pPr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contextualSpacing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Մենք պետք է </w:t>
      </w:r>
      <w:r w:rsidR="000744A9" w:rsidRPr="00D7735E">
        <w:rPr>
          <w:rFonts w:ascii="Sylfaen" w:eastAsia="Calibri" w:hAnsi="Sylfaen" w:cs="Times New Roman"/>
          <w:sz w:val="24"/>
          <w:szCs w:val="24"/>
        </w:rPr>
        <w:t>կոնկրետ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 մոտեցում ունենանք </w:t>
      </w:r>
    </w:p>
    <w:p w:rsidR="007C0152" w:rsidRPr="00D7735E" w:rsidRDefault="007C0152" w:rsidP="009F4A89">
      <w:pPr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contextualSpacing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786968">
        <w:rPr>
          <w:rFonts w:ascii="Sylfaen" w:eastAsia="Calibri" w:hAnsi="Sylfaen" w:cs="Times New Roman"/>
          <w:color w:val="000000"/>
          <w:sz w:val="24"/>
          <w:szCs w:val="24"/>
          <w:lang w:val="hy-AM"/>
        </w:rPr>
        <w:t xml:space="preserve">Դաշինքի անդամների հետ մենք պետք է հստակ լինենք շահերի պաշտպանության հարցում </w:t>
      </w:r>
    </w:p>
    <w:p w:rsidR="007C0152" w:rsidRPr="00D7735E" w:rsidRDefault="007C0152" w:rsidP="009F4A89">
      <w:pPr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contextualSpacing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786968">
        <w:rPr>
          <w:rFonts w:ascii="Sylfaen" w:eastAsia="Calibri" w:hAnsi="Sylfaen" w:cs="Times New Roman"/>
          <w:color w:val="000000"/>
          <w:sz w:val="24"/>
          <w:szCs w:val="24"/>
          <w:lang w:val="hy-AM"/>
        </w:rPr>
        <w:t xml:space="preserve">Նախաձեռնության 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>ձևավորման փուլում սպասվելիք արդյունքերը</w:t>
      </w:r>
      <w:r w:rsidRPr="00786968">
        <w:rPr>
          <w:rFonts w:ascii="Sylfaen" w:eastAsia="Calibri" w:hAnsi="Sylfaen" w:cs="Times New Roman"/>
          <w:sz w:val="24"/>
          <w:szCs w:val="24"/>
          <w:lang w:val="hy-AM"/>
        </w:rPr>
        <w:t xml:space="preserve"> դաշիքնին միանալու խթան են հանդիսանում, հետևաբար դաշինքի կառավարումը առանձնակի կարևորություն ունի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 </w:t>
      </w:r>
    </w:p>
    <w:p w:rsidR="007C0152" w:rsidRPr="00D7735E" w:rsidRDefault="007C0152" w:rsidP="009F4A89">
      <w:pPr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contextualSpacing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786968">
        <w:rPr>
          <w:rFonts w:ascii="Sylfaen" w:eastAsia="Calibri" w:hAnsi="Sylfaen" w:cs="Times New Roman"/>
          <w:sz w:val="24"/>
          <w:szCs w:val="24"/>
          <w:lang w:val="hy-AM"/>
        </w:rPr>
        <w:t>Պետք է տեղյակ լինել դերակատարների կարողությունների տարբերությունների մասին, ինչպես նաև հնարավոր կոնֆլիկտների և շահերի համընկնման մասին, ինչը կորոշի նախաձեռնության հաջողությունը</w:t>
      </w:r>
    </w:p>
    <w:p w:rsidR="007C0152" w:rsidRPr="00D7735E" w:rsidRDefault="007C0152" w:rsidP="009F4A89">
      <w:pPr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contextualSpacing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786968">
        <w:rPr>
          <w:rFonts w:ascii="Sylfaen" w:eastAsia="Calibri" w:hAnsi="Sylfaen" w:cs="Times New Roman"/>
          <w:color w:val="000000"/>
          <w:sz w:val="24"/>
          <w:szCs w:val="24"/>
          <w:lang w:val="hy-AM"/>
        </w:rPr>
        <w:t>Միևնույն ժամանակ պետք է իմանալ, որ մեծաքանակ անդամները կարող են դանդաղեցման և բացասական արդյունքի հասցնել</w:t>
      </w:r>
    </w:p>
    <w:p w:rsidR="007C0152" w:rsidRPr="00786968" w:rsidRDefault="007C0152" w:rsidP="009F4A89">
      <w:pPr>
        <w:widowControl w:val="0"/>
        <w:autoSpaceDE w:val="0"/>
        <w:autoSpaceDN w:val="0"/>
        <w:adjustRightInd w:val="0"/>
        <w:spacing w:after="120"/>
        <w:ind w:left="220"/>
        <w:jc w:val="both"/>
        <w:rPr>
          <w:rFonts w:ascii="Sylfaen" w:eastAsia="Calibri" w:hAnsi="Sylfaen" w:cs="Times New Roman"/>
          <w:color w:val="000000"/>
          <w:sz w:val="24"/>
          <w:szCs w:val="24"/>
          <w:lang w:val="hy-AM"/>
        </w:rPr>
      </w:pPr>
    </w:p>
    <w:p w:rsidR="000744A9" w:rsidRPr="00786968" w:rsidRDefault="000744A9" w:rsidP="009F4A89">
      <w:pPr>
        <w:widowControl w:val="0"/>
        <w:autoSpaceDE w:val="0"/>
        <w:autoSpaceDN w:val="0"/>
        <w:adjustRightInd w:val="0"/>
        <w:spacing w:after="120"/>
        <w:ind w:left="220"/>
        <w:jc w:val="both"/>
        <w:rPr>
          <w:rFonts w:ascii="Sylfaen" w:eastAsia="Calibri" w:hAnsi="Sylfaen" w:cs="Times New Roman"/>
          <w:color w:val="000000"/>
          <w:sz w:val="24"/>
          <w:szCs w:val="24"/>
          <w:lang w:val="hy-AM"/>
        </w:rPr>
      </w:pP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left="220"/>
        <w:jc w:val="both"/>
        <w:rPr>
          <w:rFonts w:ascii="Sylfaen" w:eastAsia="Calibri" w:hAnsi="Sylfaen" w:cs="Times New Roman"/>
          <w:b/>
          <w:color w:val="000000"/>
          <w:sz w:val="24"/>
          <w:szCs w:val="24"/>
        </w:rPr>
      </w:pPr>
      <w:r w:rsidRPr="00D7735E">
        <w:rPr>
          <w:rFonts w:ascii="Sylfaen" w:eastAsia="Calibri" w:hAnsi="Sylfaen" w:cs="Times New Roman"/>
          <w:b/>
          <w:color w:val="000000"/>
          <w:sz w:val="24"/>
          <w:szCs w:val="24"/>
        </w:rPr>
        <w:t>Պրակտիկ խորհուրդ</w:t>
      </w:r>
    </w:p>
    <w:p w:rsidR="007C0152" w:rsidRPr="00D7735E" w:rsidRDefault="007C0152" w:rsidP="009F4A89">
      <w:pPr>
        <w:widowControl w:val="0"/>
        <w:numPr>
          <w:ilvl w:val="0"/>
          <w:numId w:val="2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contextualSpacing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Եթե անդամների թիվը մեծ է, պետք է հաշվի առնենք  «գործադիր գրասենյակի» </w:t>
      </w:r>
      <w:r w:rsidRPr="00D7735E">
        <w:rPr>
          <w:rFonts w:ascii="Sylfaen" w:eastAsia="Calibri" w:hAnsi="Sylfaen" w:cs="Times New Roman"/>
          <w:sz w:val="24"/>
          <w:szCs w:val="24"/>
        </w:rPr>
        <w:t>նշանակումը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, որում պետք է պլանավորել որոշումները և 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lastRenderedPageBreak/>
        <w:t>ռազմավարությունները մեր համագործակիցների հետ, ինչպես նաև դաշնակիցների նպատակները, շրջանակը և առաջնորդությունները:</w:t>
      </w:r>
    </w:p>
    <w:p w:rsidR="007C0152" w:rsidRPr="00D7735E" w:rsidRDefault="007C0152" w:rsidP="009F4A89">
      <w:pPr>
        <w:widowControl w:val="0"/>
        <w:numPr>
          <w:ilvl w:val="0"/>
          <w:numId w:val="2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contextualSpacing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D7735E">
        <w:rPr>
          <w:rFonts w:ascii="Sylfaen" w:eastAsia="Calibri" w:hAnsi="Sylfaen" w:cs="Times New Roman"/>
          <w:color w:val="000000"/>
          <w:sz w:val="24"/>
          <w:szCs w:val="24"/>
          <w:lang w:val="hy-AM"/>
        </w:rPr>
        <w:t>Պետք է փոխզիջման գնանք մեր համագործակիցների հետ՝ ավելի շատ կարև</w:t>
      </w:r>
      <w:r w:rsidRPr="00786968">
        <w:rPr>
          <w:rFonts w:ascii="Sylfaen" w:eastAsia="Calibri" w:hAnsi="Sylfaen" w:cs="Times New Roman"/>
          <w:color w:val="000000"/>
          <w:sz w:val="24"/>
          <w:szCs w:val="24"/>
          <w:lang w:val="hy-AM"/>
        </w:rPr>
        <w:t>որություն</w:t>
      </w:r>
      <w:r w:rsidRPr="00D7735E">
        <w:rPr>
          <w:rFonts w:ascii="Sylfaen" w:eastAsia="Calibri" w:hAnsi="Sylfaen" w:cs="Times New Roman"/>
          <w:color w:val="000000"/>
          <w:sz w:val="24"/>
          <w:szCs w:val="24"/>
          <w:lang w:val="hy-AM"/>
        </w:rPr>
        <w:t xml:space="preserve"> տալով հիմնական խնդրին</w:t>
      </w:r>
      <w:r w:rsidRPr="00786968">
        <w:rPr>
          <w:rFonts w:ascii="Sylfaen" w:eastAsia="Calibri" w:hAnsi="Sylfaen" w:cs="Times New Roman"/>
          <w:color w:val="000000"/>
          <w:sz w:val="24"/>
          <w:szCs w:val="24"/>
          <w:lang w:val="hy-AM"/>
        </w:rPr>
        <w:t>,</w:t>
      </w:r>
      <w:r w:rsidRPr="00D7735E">
        <w:rPr>
          <w:rFonts w:ascii="Sylfaen" w:eastAsia="Calibri" w:hAnsi="Sylfaen" w:cs="Times New Roman"/>
          <w:color w:val="000000"/>
          <w:sz w:val="24"/>
          <w:szCs w:val="24"/>
          <w:lang w:val="hy-AM"/>
        </w:rPr>
        <w:t xml:space="preserve"> քան մեր անձնական հետաքրքրություններին</w:t>
      </w:r>
    </w:p>
    <w:p w:rsidR="007C0152" w:rsidRPr="00D7735E" w:rsidRDefault="007C0152" w:rsidP="009F4A89">
      <w:pPr>
        <w:widowControl w:val="0"/>
        <w:numPr>
          <w:ilvl w:val="0"/>
          <w:numId w:val="2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contextualSpacing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Մենք պետք է հաղորդակցություն և խորհրդակցություն ապահովենք </w:t>
      </w:r>
      <w:r w:rsidRPr="00786968">
        <w:rPr>
          <w:rFonts w:ascii="Sylfaen" w:eastAsia="Calibri" w:hAnsi="Sylfaen" w:cs="Times New Roman"/>
          <w:sz w:val="24"/>
          <w:szCs w:val="24"/>
          <w:lang w:val="hy-AM"/>
        </w:rPr>
        <w:t>դաշինքի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 անդամների միջև</w:t>
      </w:r>
    </w:p>
    <w:p w:rsidR="007C0152" w:rsidRPr="00D7735E" w:rsidRDefault="007C0152" w:rsidP="009F4A89">
      <w:pPr>
        <w:widowControl w:val="0"/>
        <w:numPr>
          <w:ilvl w:val="0"/>
          <w:numId w:val="2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contextualSpacing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lang w:val="hy-AM"/>
        </w:rPr>
        <w:t>Մենք պետք է իրավիճակը կանոնավոր կերպով ուսումնասիրենք, ներառյալ առաջընթացը և բարդությունները</w:t>
      </w:r>
    </w:p>
    <w:p w:rsidR="007C0152" w:rsidRPr="00D7735E" w:rsidRDefault="007C0152" w:rsidP="009F4A8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/>
        <w:contextualSpacing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eastAsia="Calibri" w:hAnsi="Sylfaen" w:cs="Times New Roman"/>
          <w:color w:val="FF0000"/>
          <w:sz w:val="24"/>
          <w:szCs w:val="24"/>
          <w:u w:val="single"/>
          <w:lang w:val="hy-AM"/>
        </w:rPr>
      </w:pP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eastAsia="Calibri" w:hAnsi="Sylfaen" w:cs="Times New Roman"/>
          <w:b/>
          <w:color w:val="000000"/>
          <w:sz w:val="24"/>
          <w:szCs w:val="24"/>
          <w:lang w:val="hy-AM"/>
        </w:rPr>
      </w:pPr>
      <w:r w:rsidRPr="00786968">
        <w:rPr>
          <w:rFonts w:ascii="Sylfaen" w:eastAsia="Calibri" w:hAnsi="Sylfaen" w:cs="Times New Roman"/>
          <w:b/>
          <w:color w:val="000000"/>
          <w:sz w:val="24"/>
          <w:szCs w:val="24"/>
          <w:lang w:val="hy-AM"/>
        </w:rPr>
        <w:t xml:space="preserve">Շահերի պաշտպանության </w:t>
      </w:r>
      <w:r w:rsidR="000744A9" w:rsidRPr="00786968">
        <w:rPr>
          <w:rFonts w:ascii="Sylfaen" w:eastAsia="Calibri" w:hAnsi="Sylfaen" w:cs="Times New Roman"/>
          <w:b/>
          <w:color w:val="000000"/>
          <w:sz w:val="24"/>
          <w:szCs w:val="24"/>
          <w:lang w:val="hy-AM"/>
        </w:rPr>
        <w:t>միջազգային</w:t>
      </w:r>
      <w:r w:rsidRPr="00786968">
        <w:rPr>
          <w:rFonts w:ascii="Sylfaen" w:eastAsia="Calibri" w:hAnsi="Sylfaen" w:cs="Times New Roman"/>
          <w:b/>
          <w:color w:val="000000"/>
          <w:sz w:val="24"/>
          <w:szCs w:val="24"/>
          <w:lang w:val="hy-AM"/>
        </w:rPr>
        <w:t xml:space="preserve"> </w:t>
      </w:r>
      <w:r w:rsidRPr="00D7735E">
        <w:rPr>
          <w:rFonts w:ascii="Sylfaen" w:eastAsia="Calibri" w:hAnsi="Sylfaen" w:cs="Times New Roman"/>
          <w:b/>
          <w:color w:val="000000"/>
          <w:sz w:val="24"/>
          <w:szCs w:val="24"/>
          <w:lang w:val="hy-AM"/>
        </w:rPr>
        <w:t>իրավապաշտպան ցանցեր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20-րդ դարի վերջին, պետական և ոչ պետական դերակատարները, ինչպիսիք են միջազգային կազմակերպությունները</w:t>
      </w:r>
      <w:r w:rsidR="000744A9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,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սկսեցին ավելի ակտիվ դառնալ: Վերջին շփումները ձևավորեցին տարբեր ոլորտների հետազոտողներից և փորձագետներից, ինչպես նաև ակտիվիտսներից կազմված ցանցեր: Այս ցանցերը կոչվում են բազմազգ իրավապաշտպան ցանցեր: Վերջիններս գործում են </w:t>
      </w:r>
      <w:r w:rsidR="000744A9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միջազգայնորեն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և կրոնա</w:t>
      </w:r>
      <w:r w:rsidR="000744A9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կան,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սոցիալական </w:t>
      </w:r>
      <w:r w:rsidR="000744A9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ու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մշակութային նորմերի ձևավորման հարցում կարևոր դեր են խաղում: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Միջազգային ռեսուրսները իրենց ցանցերը ընդլայնելով կարող են հեշտությամբ հասանելի դառնալ և օգտագործվել շրջակա միջավայրի, մարդու իրավունքների, թափանցիկության իրավիճակները բարելավելու նպատակով: Ըստ Կեկի և Սիկինկի </w:t>
      </w:r>
      <w:r w:rsidR="000744A9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շահերի պաշտպանության միջազգային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ցանցերը ներառում են միջազգայնորեն խնդիրների վրա աշխատող դերակատարներին, ովքեր կապված են միմյանց որոշակի արժեքներով, հմաընդհանուր դիսկուրսով, ինչպես նաև տեղեկատվության և ծառայությունների փոխանակմամբ: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Սրա հիմնական նպատակն է տեղեկատվության փոխանցումը և մոբիլիզացումը՝ ազդեցիկ կազմակերպություններին և կառավարություններին համոզելու և վերջիններիս վրա ազդեցություն ունենալու համար: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Բացի նորմերի ներդաշնակեցում</w:t>
      </w:r>
      <w:r w:rsidR="000744A9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ը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</w:t>
      </w:r>
      <w:r w:rsidR="000744A9"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տարածելը`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և տարածաշրջանային և միջազգային մակարդակով, նրանք նաև միտված են դրանց իրականացմանը՝ թիրախային դերակատարներին ստիպելով ընդունել նոր քաղաքականություններ:  Մինչդեռ, </w:t>
      </w:r>
      <w:r w:rsidR="000744A9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այս ցանցերը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կարող են դիտարկվել որպես քաղաքական հարթակներ, որտեղ տեղի են ունենում ֆորմալ կամ ոչ ֆորմալ բանակցություններ: Չնայած </w:t>
      </w:r>
      <w:r w:rsidR="000744A9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նրանք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lastRenderedPageBreak/>
        <w:t xml:space="preserve">գործում են տարբեր ձևերով, կարող ենք տարբերակել մի քանի բնութագրիչներ, մարտավարություններ եւ ռազմավարությունները, որոնց օգտագործմամբ նրանք ձեռք են բերում ազդեցություն: </w:t>
      </w:r>
    </w:p>
    <w:p w:rsidR="007C0152" w:rsidRPr="00786968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i/>
          <w:sz w:val="24"/>
          <w:szCs w:val="24"/>
          <w:lang w:val="hy-AM"/>
        </w:rPr>
      </w:pPr>
      <w:r w:rsidRPr="00D7735E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 xml:space="preserve">Ինչ է </w:t>
      </w:r>
      <w:r w:rsidRPr="00786968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 xml:space="preserve">իրենից ներկայացնում շահերի պաշտպանության </w:t>
      </w:r>
      <w:r w:rsidR="00C83D2C" w:rsidRPr="00786968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>միջազգային</w:t>
      </w:r>
      <w:r w:rsidRPr="00786968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 xml:space="preserve"> ցանցը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Ցանցերը ընդհանուր առմամբ շեշտադրում են գիտակ դերակատարների միջև բաց հարաբերությունները, ովքեր աշխատում են որոշակի խնդրի շուրջ: Նրանք կոչվում են </w:t>
      </w:r>
      <w:r w:rsidR="00C83D2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շահերի պաշտպանության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ցանցեր, քանի որ </w:t>
      </w:r>
      <w:r w:rsidR="00C83D2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դերակատարները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պաշտպանում են այլ մարդկանց շահերը</w:t>
      </w:r>
      <w:r w:rsidR="00C83D2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,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այդ թվում նաև</w:t>
      </w:r>
      <w:r w:rsidR="00C83D2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`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գաղափարները: Կարելի է տեսնել, որ </w:t>
      </w:r>
      <w:r w:rsidR="00C83D2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շահերի պաշտպանության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</w:t>
      </w:r>
      <w:r w:rsidR="00570F7C"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ցա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նցերը ձևավորվում են որոշակի գաղափարներ, սկզբունքներ և </w:t>
      </w:r>
      <w:r w:rsidR="00C83D2C"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նորմե</w:t>
      </w:r>
      <w:r w:rsidR="00C83D2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ր ստեղծելու համար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: </w:t>
      </w:r>
      <w:r w:rsidR="00C83D2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Նման 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ցանցերում կարող են մասնակից լինել մի քա</w:t>
      </w:r>
      <w:r w:rsidR="00C83D2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ն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ի դերակատարներ, այդ թվում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`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Միջազգային և ազգային հասարակական կազմակերպություններ, տեղական քաղաքացիական շարժումները, հիմնադրամներ, ԶԼՄ-ները, եկեղեցիներ, սպառողական կազմակերպություններ, ար</w:t>
      </w:r>
      <w:r w:rsidR="00C83D2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հմ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իություններ, մտավորականներ, միջազգային և միջկառավարական կա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զմ</w:t>
      </w:r>
      <w:r w:rsidR="00C83D2C"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ակերպություններ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, ինչպես նաև իշխանությունների գործադիր և 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օրենսդիր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ճյուղերը կարող են ներգրաված լինել դերակատարների շրջանակու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մ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, ովքեր որոշակի դեր են խաղում այս ցանցերում: Այս ցանցերում առկա խմբերը  կենտրոնացած են որոշակի արժեքների և գաղափարների շուրջ այն հավատով, որ անհատները կարող են ինչ-որ բան փոխել: Նրանք հաճախակի են տեղեկատվություն և ծառայություններ փոխանակում, ինչպես նաև ջանքեր են գործադրում տեղեկություն հավաքել իրենց վրա ներազդող հարցերի շուրջ: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bCs/>
          <w:i/>
          <w:sz w:val="24"/>
          <w:szCs w:val="24"/>
          <w:lang w:val="hy-AM"/>
        </w:rPr>
      </w:pPr>
      <w:r w:rsidRPr="00F13A7A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 xml:space="preserve">Ինչպես են ձևավորվել </w:t>
      </w:r>
      <w:r w:rsidR="00570F7C" w:rsidRPr="00F13A7A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>շ</w:t>
      </w:r>
      <w:r w:rsidRPr="00F13A7A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 xml:space="preserve">ահերի պաշտպանության </w:t>
      </w:r>
      <w:r w:rsidR="00570F7C" w:rsidRPr="00F13A7A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>միջազգային</w:t>
      </w:r>
      <w:r w:rsidRPr="00F13A7A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 xml:space="preserve"> ցանցերը</w:t>
      </w:r>
      <w:r w:rsidRPr="00D7735E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>?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19-րդ դարից սկսած, որոշակի խմբեր ցուցադրել են </w:t>
      </w:r>
      <w:r w:rsidR="00C83D2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շահերի պաշտպանության 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ցանցերի առանձնահատկություններ, բայց միայն վերջին երեք տասնամյակների ընթացքում է, որ նրանք ականատես են եղել իրենց </w:t>
      </w: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քանակի, դերի և մասնագիտացվածության էական աճին: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Որպես արդյունք, միայն վեր</w:t>
      </w: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երս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կարող ենք նրանց համարել </w:t>
      </w: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շահերի պաշտպանության 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միջազգային </w:t>
      </w: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ցանցեր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: Ընդհանուր առմամբ, կարելի է տարբերակել 3 հիմնական խնդիրներ և պայմաններ, որոնց առկայություն ներքո </w:t>
      </w: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վերջիններս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կարող են ի հայտ գալ: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Նախևառաջ, եթե կա ուղիների պակաս կամ եթե համագործակցությունն բավականաչափ արդյունավետ չէ կոնֆլիկտ լուծելու համար, 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ապա 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բումերանգի 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lastRenderedPageBreak/>
        <w:t xml:space="preserve">էֆեկտը կդրվի շարժման մեջ: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noProof/>
          <w:sz w:val="24"/>
          <w:szCs w:val="24"/>
        </w:rPr>
        <w:drawing>
          <wp:inline distT="0" distB="0" distL="0" distR="0">
            <wp:extent cx="5048885" cy="3100705"/>
            <wp:effectExtent l="19050" t="0" r="0" b="0"/>
            <wp:docPr id="1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152" w:rsidRPr="00786968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Պատկեր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3.3: </w:t>
      </w: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Բումերանգի էֆֆեկտ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Երբ </w:t>
      </w: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քննարկվող ցանցերը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կապ են ստեղծում զարգա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ց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ա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ծ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երկրների ակտիվիստների և ավելի քիչ զարգացած երկրների միջև, նրանք փորձում են ազդեցություն ունենալ պետությունների վարքի վրա: Այս կապերի միջոցով կարող են միջազգային դաշինքները ստեղծվել՝ դրսից իրենց դերակատարների վրա ճնշում գործադրելու համար: Այս ռազմավարությունը կոչվում է բումերանգի է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ֆ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ֆեկտ, որտեղ դերակատարների թիրախը պետք է փոխի պետության վարքը: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Երկրորդ, </w:t>
      </w: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այդ ցանցերը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առաջ են գալիս, երբ ակտիվիստները կամ քաղաքական ձեռներեցները ուզում են արդյունավետորեն խթանել իրենց արշավները և առաքելությունը: Նրանք օգտագործում են այս ցանցերը որպես գործիք նմանատիպ նպատակի հասնելու համար: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Երրորդ, միջազգային գիտաժողովները և միջազգային երկխոսության այլ տեսակները կարող են նպաստել նոր ցանցեր ստեղծելուն կամ նպաստել արդեն իսկ գոյություն ունեցեղ ցանցերի ամրապնդմանը: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bCs/>
          <w:i/>
          <w:sz w:val="24"/>
          <w:szCs w:val="24"/>
          <w:lang w:val="hy-AM"/>
        </w:rPr>
      </w:pPr>
      <w:r w:rsidRPr="00D7735E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 xml:space="preserve">Ինչպես են </w:t>
      </w:r>
      <w:r w:rsidRPr="00786968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 xml:space="preserve">շահերի պաշտպանության </w:t>
      </w:r>
      <w:r w:rsidR="00570F7C" w:rsidRPr="00786968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 xml:space="preserve">միջազգային </w:t>
      </w:r>
      <w:r w:rsidRPr="00786968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 xml:space="preserve">ցանցերը </w:t>
      </w:r>
      <w:r w:rsidRPr="00D7735E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 xml:space="preserve">աշխատում 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Ըստ Սիկկինկ և Կեկի (1998), </w:t>
      </w:r>
      <w:r w:rsidR="00570F7C" w:rsidRPr="00786968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>միջազգային</w:t>
      </w: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ցանցերը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փորձում են ներազդել այնպես, ինչպես անում են այլ քաղաքական կամ սոցիալական խմբերը, բայց 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lastRenderedPageBreak/>
        <w:t xml:space="preserve">ընդհանուր առմամբ վերջիններս ուժեղ չեն: Մինչդեռ, այդ ցանցերը պետք է ներուժ ստեղծեն՝ օգտագործելով իրենց տեղեկատվությունը, ռազմավարությունը և տեղեկատվության փոփոխության գաղափարները: Այդ ցանցերի կողմից օգտագործվող մարտավարության մասին գաղափար կազմելու համար Սիկկինկ և Կեկի (1998) ստեղծել են տիպաբանություն: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Տեղեկատվության քաղաքականությունն օգտագործելով, քաղաքականապես կիրառելի տեղեկատվությունը պետք է տեղափոխվի այնտեղ, որտեղ որ ունի </w:t>
      </w:r>
      <w:r w:rsidR="00570F7C"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ամենա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մեծ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ազդեցությունը: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Այս դեպքում, տեղեկատվությունը սովորաբար տեղափոխվում է ոչ ֆորմալ ձևով՝ հառախոսային զանգերի, էլ. փոստեր</w:t>
      </w:r>
      <w:r w:rsidR="00C83D2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ի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, ֆաքսի, հաղորդագրություններ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ի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միջոցով:  Նրանք կարող են տեղեկատվությունը դարձնել հասկանալի և հասանելի այն ակտիվիստների համար, ովքեր աշխարհագրական առումով հեռու են գտնվում: Սա անելով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`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ոչ պետական դերակատարները կարող են մեծացնել իրենց ազդեցությունը և մարդկանց համոզեն, ներազդե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լ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գործողություն ձեռնարկելու համար: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Համոզելու գործընթացի արդյունավետությունն զգալու համար, մի քանի գործոն պետք է հաշվի առնել: Ընդհանուր սկզբունքների վերաբերյալ հստակ և հզոր հաղորդագրություն պետք է տարածվի: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Ավելին, ԶԼՄ-ները կամ որևէ լրագրող կարող է կարևոր դեր խաղալ, </w:t>
      </w: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երբ տեղեկություն փնտրելու արդյունավետ միջոց է փնտրվում: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Որպես իրավապաշտպանների ցանցի կողմից օգտագործված երկրորդ մարտավարություն կարելի է ուշադրությունը սևեռել սիմվոլիկ քաղաքականության վրա: Այստեղ ակտիվիստները փորձում են ստեղծել և աջակցել բացատրություններին իրենց ցանկալի նպատակների համար՝ սիմվոլիկ իրադարձությունների օգնությամբ: 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Սրա շնորհիվ իրազեկ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ված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ությունը բարձրանում է և համոզելու գործընթացը 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դյուրացվում: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</w:t>
      </w:r>
      <w:r w:rsidR="00570F7C"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Օրինակ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, 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երբ 1988 թվականի ամռանը ահռելի քանակությամբ </w:t>
      </w:r>
      <w:r w:rsidR="00570F7C"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անտառներ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այրվեցին շոգերի պատճառով, շատ մարդիկ համոզվեցին, որ գլոբալ տաքացումը և անտառահատումը միմյանց հետ փոխկապակցված լուրջ խնդիրներ են: 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Ի լրումն, ակտիվիստները կարող են հետևել լծակների քաղաքականության կոնցեպտին: Ընդհանուր առմամբ, նրանք միշտ մտահոգված են քաղաքական արդյունավետությամբ, որը նրանք ցանկանում են ունենալ կառավարությունների կամ միջազգային կազմակերպությունների վրա ներազդելով: Հաջողակ լինելու 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lastRenderedPageBreak/>
        <w:t>համար, նրան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ք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փնտրում են լծակներ՝ առավել ուժեղ դերակատարների միջոցով: Արդյունավետ ցանցային արշավ ստեղծելու համար, մենք պետք է տարբերակենք լծակների երկու տեսակ՝ նյութական և բարոյական: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Նյութական լծակը սովորաբեր կիրառվում է սիմվոլիկ և տեղեկատվական քաղաքականությ</w:t>
      </w:r>
      <w:r w:rsidR="00570F7C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ան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հետ: Այն սովորաբար ներառում է գումար, գույք, առևտուր կամ հեղիակություն: </w:t>
      </w:r>
    </w:p>
    <w:p w:rsidR="00140745" w:rsidRPr="00786968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Որպես երկրորդ լծակ կարելի է տարբերակել բա</w:t>
      </w:r>
      <w:r w:rsidR="00140745"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րոյական</w:t>
      </w:r>
      <w:r w:rsidR="00140745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գործոնը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:</w:t>
      </w:r>
      <w:r w:rsidR="00140745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Երբ գնահատվում է միջազգային հեղինակությունն ու ձեռք բերվածը, ակտիվիստների կողմից գործադրվող ջանքերն ու առաջացող ամթոի զգացողությունը կարող է արդյունավետ լինել: 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Որպես իրավապաշտպան ցանցերի կողմից կիրառելի վերջին մարտավարություն կարելի է տարբերակել հաշվետվողականության քաղաքականությունը: Կառավարություններին ներազդելու համար, ցանցերը և վերջիններիս ակտիվիստները պետական դերակատարներին դրդում են կատարել ստանձնած պարտավորությունները և որոշակի ոլորտում ընտրել որևէ կողմ:   Հենց որ նրանք հրապարակավ հայտնում են իրենց դիրքորոշումը, օրինակ՝ մարդու իրավունքներ կամ շրջակա միջավայր, նրան փորձում են բացահայտել կառավարության </w:t>
      </w:r>
      <w:r w:rsidR="00140745"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խոստումներ</w:t>
      </w:r>
      <w:r w:rsidR="00140745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ը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և նրանց իրական </w:t>
      </w:r>
      <w:r w:rsidR="00140745"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գոր</w:t>
      </w:r>
      <w:r w:rsidR="00140745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ծո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ղությունների տարբերությունը: Սա կարող է շփոթեցնող լինել նրանց համար, ուստի այ</w:t>
      </w:r>
      <w:r w:rsidR="00140745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դ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գործողությունների համար տրամադրում է արդյունավետ գործիք: </w:t>
      </w:r>
    </w:p>
    <w:p w:rsidR="007C0152" w:rsidRPr="00786968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bCs/>
          <w:i/>
          <w:sz w:val="24"/>
          <w:szCs w:val="24"/>
          <w:lang w:val="hy-AM"/>
        </w:rPr>
      </w:pPr>
      <w:r w:rsidRPr="00D7735E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>Որ պայման</w:t>
      </w:r>
      <w:r w:rsidR="00140745" w:rsidRPr="00786968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>ներ</w:t>
      </w:r>
      <w:r w:rsidRPr="00D7735E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 xml:space="preserve">ում են իրավապաշտպան ցանցերը ազդեցություն </w:t>
      </w:r>
      <w:r w:rsidR="00140745" w:rsidRPr="00786968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>ունենում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Իրավապաշտպան ցանցերի ազդեցության արդյունավետությունը որոշելու համար, պետք է ուսումնասիրել տարբեր տեսակներն ու փուլերը: Այս տեսակները սովորաբար զարգանում են աստիճանական կարգով մինչև որ հասնում են իրենց վերջնական ազդեցության աստիճանին: Առաջին փուլում կարելի է տեսնել խնդրի ձևավորման գործընթացը: Սա սովորաբար արվում է ԶԼՄ-ների ուշադրությունը հրա</w:t>
      </w:r>
      <w:r w:rsidR="00140745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վիր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ելու, բանավեճեր, բարձրացված հարցի վերաբերյալ լսումներ, </w:t>
      </w:r>
      <w:r w:rsidR="00140745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քննարկումներ 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անցկանցելու համար, որոնց մասին հրապարակային քննարկումներ չեն եղել: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Երկրորդ, նրանք կարող են ուշադրություն թողնել պետության և կազմակերպությունների պաշտոնների վրա: Սա վճռորոշ գործընթաց է պետական և միջազգային կազմակերպություններին ստիպելու փոխել իրենց </w:t>
      </w:r>
      <w:r w:rsidR="009D130E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հայտարարությունները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և քաղաքականությունը:  Ավելի բարձր մակարդակում նրանք 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lastRenderedPageBreak/>
        <w:t>կարող են դեր խաղալ իրենց թիրախային դերակատարների կողմից իրականացվող գործողություններում</w:t>
      </w:r>
      <w:r w:rsidR="00575F96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: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Որպես մեկ այլ փուլ, մենք կարող են տարբերակել քաղաքականության փոփոխության վրա ազդեցությունը՝ թիրախավորելով դերակատարներին ինչպիսիք են՝ պետությունները, միջազգային կամ ազգային կազմակերպությունները կամ մասնավոր դերակատարները, ինչպիսիք են օրինակ ընկերությունները:  Վերջապես, գոյություն ունի նաև ազդեցության մակարդակը, որը իրավապաշտպան ցանցը կարող է ունենալ </w:t>
      </w: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պետական ապարատի գործունեության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վրա: Այ</w:t>
      </w:r>
      <w:r w:rsidR="00C82694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ս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տեղ նպատակը արդեն այլևս պետության վարքագիծը փոխել</w:t>
      </w:r>
      <w:r w:rsidR="00C82694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ը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չի լինի, այլ՝ իրենց խոսքը կատարելի </w:t>
      </w:r>
      <w:r w:rsidR="00C82694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դարձնելը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: Այնուամենայնիվ, պետության կամ կազմակերպության հաջողված փոփոխությունը առավել հավանական է, որ տեղի կունենա՝ վերը նշված երեք փուլերի տեղի ունենալու</w:t>
      </w:r>
      <w:r w:rsidR="00C82694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ց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հետո: Հետևաբար</w:t>
      </w:r>
      <w:r w:rsidR="00C82694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,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արդյոք կլինի</w:t>
      </w:r>
      <w:r w:rsidR="00C82694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,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թե չի լինի տեսանելի ազդեցություն իրավապաշտպան ցանցերի կողմից նախաձեռնած մեծապես կախված է վերջինների ուժերից, ինչպես նաև ուրիշներին համոզելու իրենց կարողություններից: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Այնուհետև, դերակատարները տարբերակել են երկու հիմնական խնդիրներ, </w:t>
      </w:r>
      <w:r w:rsidR="000A1ADA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որոնց 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նմանատիպ ցանցերը ավելի հաճախ են </w:t>
      </w:r>
      <w:r w:rsidR="000A1ADA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բախվում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Առաջինը </w:t>
      </w:r>
    </w:p>
    <w:p w:rsidR="007C0152" w:rsidRPr="00786968" w:rsidRDefault="000A1ADA" w:rsidP="009F4A89">
      <w:pPr>
        <w:widowControl w:val="0"/>
        <w:autoSpaceDE w:val="0"/>
        <w:autoSpaceDN w:val="0"/>
        <w:adjustRightInd w:val="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Վ</w:t>
      </w:r>
      <w:r w:rsidR="007C0152"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երջինս ավելի հավանական է, որ արժանանա միջազգային ուշադրությանը՝ շնորհիվ</w:t>
      </w: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այն</w:t>
      </w:r>
      <w:r w:rsidR="007C0152"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փաստի, որ խոցելի կամ անմեղ անհատների նկատմամբ ֆիզիկական վնասի փաստ է առկա: Քանի որ այս թեման հաճախ հետաքրքրության առարկա է, արշավների արդյունավետությունը և ցանցերի ամրապնդումը կարող է աճել:  Կարելի է ասել, որ նախկինում շրջակա միջավայրին առնչվող արշավները ավելի արդյունավետ են գործել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,</w:t>
      </w: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երբ շրջակա միջավայրի խնդիրների ու վնասի միջև և մարդկանց հասցվող վնասի միջև ուղիղ կապ է ստեղծվել: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Ըստ Արնեսոնի (2002)՝ հաջողված արշավի համար խնդիրը պետք է փոխակերպվի «պատճառահետեւանքային պատմության»: Պատմության ընթացքում, պատ</w:t>
      </w:r>
      <w:r w:rsidR="000A1ADA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մ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ության թելը պետք է կարճ և հստակ լինի՝ ներգրաված կողմերին ցույց տալու համար և ստեղծի համոզիչ դեպք իրենց պատասխանատվության համար: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Վերլուծելով երկրորդ խնդիրը կարելի է տեսնել, որ </w:t>
      </w:r>
      <w:r w:rsidR="000A1ADA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միջազգային արշավները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ի հայտ են գալիս ավելի հաճախ և ավելի արդյունավետ երբ վերաբերվում </w:t>
      </w:r>
      <w:r w:rsidR="000A1ADA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են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հնարավորության հավասարությանը: Հնարավորություն տվյալ պարագայում 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lastRenderedPageBreak/>
        <w:t xml:space="preserve">նշանակում է, որ բոլոր անհատները ունեն նույն հնարավորությունները ինչ-որ մի բանի հասնելու կամ լինելու այն, ինչ իրենք են ուզում: Համաձայն այս պնդման, հասարակության արտոնյալ համակարգերը կամ հիերարխիկ դասակարգը չեն բնորոշում անհատների կյանքի զարգացումը: Հավանաբար, ամենաարդյունավետ արշավներից մեկը կարելի է համարել </w:t>
      </w:r>
      <w:r w:rsidR="000A1ADA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ապարտեիդի դեմ պայքարը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, որին հետևեց հնարավորությունների հավասարության իրավական ժխտողականությունը: </w:t>
      </w:r>
    </w:p>
    <w:p w:rsidR="007C0152" w:rsidRPr="00786968" w:rsidRDefault="000A1ADA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bCs/>
          <w:i/>
          <w:sz w:val="24"/>
          <w:szCs w:val="24"/>
          <w:lang w:val="hy-AM"/>
        </w:rPr>
      </w:pPr>
      <w:r w:rsidRPr="00786968">
        <w:rPr>
          <w:rFonts w:ascii="Sylfaen" w:eastAsia="Calibri" w:hAnsi="Sylfaen" w:cs="Times New Roman"/>
          <w:bCs/>
          <w:i/>
          <w:sz w:val="24"/>
          <w:szCs w:val="24"/>
          <w:lang w:val="hy-AM"/>
        </w:rPr>
        <w:t>Միջազգային ցանցերը և ռեգիոնալ ինտեգրում</w:t>
      </w:r>
    </w:p>
    <w:p w:rsidR="007C0152" w:rsidRPr="00786968" w:rsidRDefault="000A1ADA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Ինչպես Սիկինկև և Կեքը նշել են </w:t>
      </w:r>
      <w:r w:rsidR="007C0152"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(1998) գնալով միջազգայնորեն ավելի ընդունված է դառնում այն հանգամանքը, որ պետությունները այլևս հասարակության </w:t>
      </w:r>
      <w:r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նկատմամբ այլևս վերահսկողություն իրականացնող միակ սուբյեկտը չեն: Խմբերի, անհատների, տարբեր դերակատարների, տարածաշրջանային կառույցների միջև փոխհարաբերությունները ավելի հաճախակի դրսևորում են ստանում: Եվ պաշտպանվող շահերը ավելի մեծ ուշադրություն են ստանում: </w:t>
      </w:r>
      <w:r w:rsidR="002B59E1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Սոցիոլագիայում ընթացող էմպիրիկ աշխատանքի արդյունքում մենք ականատես ենք լինում աշխարհի մշակույթների դիֆուզիայի, ինչը իրականացվում է նաև միջազգային և հասարակական կազմակերպությունների շնորհիվ:</w:t>
      </w:r>
    </w:p>
    <w:p w:rsidR="007C0152" w:rsidRPr="00786968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Ցանցերի տեսությունը կարող է մեզ տրամադրել</w:t>
      </w:r>
      <w:r w:rsidR="002B59E1"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</w:t>
      </w:r>
      <w:r w:rsidR="002B59E1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անցումային 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>փոփոխության բացատրություն, ինչպես նաև ցույց տալ</w:t>
      </w:r>
      <w:r w:rsidR="002B59E1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,</w:t>
      </w:r>
      <w:r w:rsidRPr="00D7735E">
        <w:rPr>
          <w:rFonts w:ascii="Sylfaen" w:eastAsia="Calibri" w:hAnsi="Sylfaen" w:cs="Times New Roman"/>
          <w:sz w:val="24"/>
          <w:szCs w:val="24"/>
          <w:u w:color="000000"/>
          <w:lang w:val="hy-AM"/>
        </w:rPr>
        <w:t xml:space="preserve"> թե ինչպես  փոխկապակվածությունը կարող  է ուղորդել նորմերի և հավատների ստեղծմանը: </w:t>
      </w:r>
      <w:r w:rsidR="002B59E1" w:rsidRPr="00786968">
        <w:rPr>
          <w:rFonts w:ascii="Sylfaen" w:eastAsia="Calibri" w:hAnsi="Sylfaen" w:cs="Times New Roman"/>
          <w:sz w:val="24"/>
          <w:szCs w:val="24"/>
          <w:u w:color="000000"/>
          <w:lang w:val="hy-AM"/>
        </w:rPr>
        <w:t>Ժամանակակից ցանցերը, հետևաբար, հանդիսանում են հաղորդակցության և քաղաքական փոխակերպման խթանիչը` հնարավորություն ունենալով ազդել և փոխել մասնակիցների վարքագիծը:</w:t>
      </w:r>
    </w:p>
    <w:p w:rsidR="007C0152" w:rsidRPr="00786968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eastAsia="Calibri" w:hAnsi="Sylfaen" w:cs="Times New Roman"/>
          <w:b/>
          <w:iCs/>
          <w:color w:val="000000"/>
          <w:sz w:val="24"/>
          <w:szCs w:val="24"/>
          <w:lang w:val="hy-AM"/>
        </w:rPr>
      </w:pPr>
      <w:r w:rsidRPr="00786968">
        <w:rPr>
          <w:rFonts w:ascii="Sylfaen" w:eastAsia="Calibri" w:hAnsi="Sylfaen" w:cs="Times New Roman"/>
          <w:b/>
          <w:iCs/>
          <w:color w:val="000000"/>
          <w:sz w:val="24"/>
          <w:szCs w:val="24"/>
          <w:lang w:val="hy-AM"/>
        </w:rPr>
        <w:t>Կոնկորդ և Տրիալոգ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Այս բաժինը կտրամադրի Կոնկորդի</w:t>
      </w:r>
      <w:r w:rsidR="00713ABC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` Զարգացման օգնության Եվրոպական կոնֆեդերացիայի կազմակերպության  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</w:t>
      </w:r>
      <w:r w:rsidR="002B59E1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ջանքերի շնորհիվ ձևավորված </w:t>
      </w:r>
      <w:r w:rsidR="00713ABC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միջազգային </w:t>
      </w:r>
      <w:r w:rsidR="00713ABC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ցանցերի </w:t>
      </w:r>
      <w:r w:rsidR="002B59E1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օրինակ</w:t>
      </w:r>
      <w:r w:rsidR="00713ABC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: Վեջինս մեծ հաջողության հասավ Տրիալոգ ծրագրի ընթացքում իրականացված համագործակցության և կապերի ստեղծման շնորհիվ: 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Կոնկորդը հայտնի է </w:t>
      </w:r>
      <w:r w:rsidR="003278C1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Եվրոպական Միության կողմից իրականացվող զարգացման ծրագրերին մասնակցության և աղքատության ու անհավասարության դեմ պայքարի հարցերով: </w:t>
      </w:r>
      <w:r w:rsidR="003278C1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Կոնկորդ</w:t>
      </w:r>
      <w:r w:rsidR="003278C1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ը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կազմված </w:t>
      </w:r>
      <w:r w:rsidR="003278C1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է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28 ազգային ասոցացիաներից, 20 միջազգային ցանցերից և երեք ասոցացված անդամներից, որոնք ներկայացնում են շուրջ 2600 ՀԿ-ներ:  Կոնկորդի համագործակիցների շրջանակում  ստեղծված համագործակցությամբ </w:t>
      </w:r>
      <w:r w:rsidR="003278C1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հնարավոր եղավ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հաջողությամբ ավարտել իր </w:t>
      </w:r>
      <w:r w:rsidR="003278C1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հինական Տրիալոգ ծրագիրը: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Հավելյան 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lastRenderedPageBreak/>
        <w:t xml:space="preserve">տեղեկության համար այցելեք Կոնկորդի պաշտոնական կայքէջ՝ հետևյալ հղումով՝ </w:t>
      </w:r>
      <w:hyperlink r:id="rId40" w:history="1">
        <w:r w:rsidRPr="00D7735E">
          <w:rPr>
            <w:rFonts w:ascii="Sylfaen" w:eastAsia="Calibri" w:hAnsi="Sylfaen" w:cs="Times New Roman"/>
            <w:iCs/>
            <w:color w:val="0563C1"/>
            <w:sz w:val="24"/>
            <w:szCs w:val="24"/>
            <w:u w:val="single" w:color="000000"/>
            <w:lang w:val="hy-AM"/>
          </w:rPr>
          <w:t>http://www.concordeurope.org/</w:t>
        </w:r>
      </w:hyperlink>
      <w:r w:rsidRPr="00D7735E">
        <w:rPr>
          <w:rFonts w:ascii="Sylfaen" w:eastAsia="Calibri" w:hAnsi="Sylfaen" w:cs="Times New Roman"/>
          <w:iCs/>
          <w:color w:val="0563C1"/>
          <w:sz w:val="24"/>
          <w:szCs w:val="24"/>
          <w:u w:val="single" w:color="000000"/>
          <w:lang w:val="hy-AM"/>
        </w:rPr>
        <w:t xml:space="preserve"> </w:t>
      </w:r>
    </w:p>
    <w:p w:rsidR="007C0152" w:rsidRPr="00D7735E" w:rsidRDefault="003278C1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</w:pPr>
      <w:r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Տրիալոգը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(2015) 15 տարի տևող</w:t>
      </w:r>
      <w:r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ությամբ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ծրագիր է, որը սկսվեց 2000 թ-ին՝ թիրախավորելով </w:t>
      </w:r>
      <w:r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կազմակերպություններին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այն երկրներում, որոնք պետք է միանային Եվրոպայի Միությանը կամ </w:t>
      </w:r>
      <w:r w:rsidR="001318F5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միացած 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նոր անդամ երկրներին: </w:t>
      </w:r>
      <w:r w:rsidR="001318F5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Ծ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րագրի նպատակն էր նախապատրաստել ՀԿ-ներին, որպեսզի նրանք կարողանային ակտիվորեն մասնակցե</w:t>
      </w:r>
      <w:r w:rsidR="001318F5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լ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իրենց կառավարությունների զարգացման քաղաքականություններին՝ ստեղծելով ազգային զարգացման հարթակներ: Հիշե</w:t>
      </w:r>
      <w:r w:rsidR="001318F5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ցնեն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ք, որ ծրագիրը սկսվել է 2000 թ.-ին՝ չորս տարի առաջ 13 անդամ երկրներից 10-ի անդամակցությամբ: Նոր Անդամ պետությունների ասիմիլյացիա</w:t>
      </w:r>
      <w:r w:rsidR="00E8694F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յի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սկիզբը ճակատագրական էր ծրագրի համար՝ իր հետագա պլաններ</w:t>
      </w:r>
      <w:r w:rsidR="00E8694F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ը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իրականացնելու </w:t>
      </w:r>
      <w:r w:rsidR="00E8694F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առնչությամբ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: Այս </w:t>
      </w:r>
      <w:r w:rsidR="00E8694F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գործ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ընթացին աջակցելու համար </w:t>
      </w:r>
      <w:r w:rsidR="00E8694F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Տրիալոգը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իրականացնում էր իր գործունեությունը տարբեր բնագավառներում՝ ներառյալ կարողությունների զարգացման, տեղեկատվության տարածման, քաղաքականության աջակցության, ցանցերի և իրավապաշտպանության ոլորտներում՝ ազգային և եվրոպական մակարդակով: Այս ծրագրերի շրջանակում </w:t>
      </w:r>
      <w:r w:rsidR="00E8694F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կազմակերպություններին ոգևորելու քայլեր ձեռնարկվեցին`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իրենց նախաձեռնությամբ</w:t>
      </w:r>
      <w:r w:rsidR="00E8694F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պաշտպանության վերաբերյալ արշավներ</w:t>
      </w:r>
      <w:r w:rsidR="00E8694F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ձեռնարկելու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, ինչպես նաև Կոնկորդին աջակցելու համար</w:t>
      </w:r>
      <w:r w:rsidR="00E8694F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: Նմանապես, քայլեր կատարվեցին աջակցել 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ՀԿ-ներին երկխություն ստեղծել շահերի պաշտպանության հարցերի վերաբերյալ՝ ազգային և Եվրոպական Միության մակարդակով, ինչպես նաև նախապատրաստել ՀԿ-ներին՝ միջազգային զարգացումների համար նոր դոնորներ դառնալու համար:  </w:t>
      </w:r>
    </w:p>
    <w:p w:rsidR="00E8694F" w:rsidRPr="00786968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Չնայած </w:t>
      </w:r>
      <w:r w:rsidR="00E8694F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Տրիալոգ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ծրագիրն ավարտվել է 2015 թ. Սեպտեմբերին, ծրագիրը այնքան հաջոցված էր </w:t>
      </w:r>
      <w:r w:rsidR="00E8694F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ն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որ անդամ պետությունների շրջանակում, որ ծրագրի մոդելը նախատեսվում է նորից օգտագործվել, </w:t>
      </w:r>
      <w:r w:rsidR="00E8694F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Բալկանյան երկրները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դառնան Եվրամիությանն անդամակցելու երկրների թեկնածուներ: Սույն տեսանյութը </w:t>
      </w:r>
      <w:r w:rsidR="00E8694F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հավելյալ տեղեկություն է տրամադրում ծրագրի վերաբերյալ`</w:t>
      </w:r>
      <w:hyperlink r:id="rId41" w:history="1">
        <w:r w:rsidRPr="00D7735E">
          <w:rPr>
            <w:rFonts w:ascii="Sylfaen" w:eastAsia="Calibri" w:hAnsi="Sylfaen" w:cs="Times New Roman"/>
            <w:iCs/>
            <w:color w:val="0563C1"/>
            <w:sz w:val="24"/>
            <w:szCs w:val="24"/>
            <w:u w:val="single" w:color="000000"/>
            <w:lang w:val="hy-AM"/>
          </w:rPr>
          <w:t>https://www.youtube.com/watch?v=VZwGV0_R6_A</w:t>
        </w:r>
      </w:hyperlink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</w:t>
      </w:r>
      <w:r w:rsidR="00E8694F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:</w:t>
      </w:r>
    </w:p>
    <w:p w:rsidR="007C0152" w:rsidRPr="00786968" w:rsidRDefault="00E8694F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</w:pPr>
      <w:r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Նմանապես, հասանելի է գրքույք, որը ներկայացնում է 15 տարվա աշխաըանքի արդյուքներն ու գործընթացը` </w:t>
      </w:r>
      <w:hyperlink r:id="rId42" w:history="1">
        <w:r w:rsidR="007C0152" w:rsidRPr="00D7735E">
          <w:rPr>
            <w:rFonts w:ascii="Sylfaen" w:eastAsia="Calibri" w:hAnsi="Sylfaen" w:cs="Times New Roman"/>
            <w:iCs/>
            <w:color w:val="0563C1"/>
            <w:sz w:val="24"/>
            <w:szCs w:val="24"/>
            <w:u w:val="single" w:color="000000"/>
            <w:lang w:val="hy-AM"/>
          </w:rPr>
          <w:t>http://www.trialog.or.at/images/doku/trialog_15_years_supporting_cso_to_engage_in_development.pdf</w:t>
        </w:r>
      </w:hyperlink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</w:t>
      </w:r>
      <w:r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Մեկ այլ գործունեության ուղղության մասին տեղեկություն հնարավոր է գտնել այստեղ`</w:t>
      </w:r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 </w:t>
      </w:r>
      <w:hyperlink r:id="rId43" w:history="1">
        <w:r w:rsidR="007C0152" w:rsidRPr="00D7735E">
          <w:rPr>
            <w:rFonts w:ascii="Sylfaen" w:eastAsia="Calibri" w:hAnsi="Sylfaen" w:cs="Times New Roman"/>
            <w:iCs/>
            <w:color w:val="0563C1"/>
            <w:sz w:val="24"/>
            <w:szCs w:val="24"/>
            <w:u w:val="single" w:color="000000"/>
            <w:lang w:val="hy-AM"/>
          </w:rPr>
          <w:t>http://www.concordeurope.org/campaigns/aidwatch</w:t>
        </w:r>
      </w:hyperlink>
      <w:r w:rsidR="007C0152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                           </w:t>
      </w:r>
      <w:bookmarkStart w:id="28" w:name="_Toc444176131"/>
    </w:p>
    <w:p w:rsidR="007C0152" w:rsidRPr="00D7735E" w:rsidRDefault="007C0152" w:rsidP="009F4A89">
      <w:pPr>
        <w:pStyle w:val="3"/>
        <w:rPr>
          <w:rFonts w:ascii="Sylfaen" w:eastAsia="Calibri" w:hAnsi="Sylfaen"/>
          <w:sz w:val="24"/>
          <w:szCs w:val="24"/>
          <w:lang w:val="hy-AM"/>
        </w:rPr>
      </w:pPr>
      <w:bookmarkStart w:id="29" w:name="_Toc452979966"/>
      <w:r w:rsidRPr="00D7735E">
        <w:rPr>
          <w:rFonts w:ascii="Sylfaen" w:eastAsia="Calibri" w:hAnsi="Sylfaen" w:cs="Times New Roman"/>
          <w:sz w:val="24"/>
          <w:szCs w:val="24"/>
          <w:lang w:val="hy-AM"/>
        </w:rPr>
        <w:lastRenderedPageBreak/>
        <w:t>Քայլ</w:t>
      </w:r>
      <w:r w:rsidRPr="00D7735E">
        <w:rPr>
          <w:rFonts w:ascii="Sylfaen" w:eastAsia="Calibri" w:hAnsi="Sylfaen"/>
          <w:sz w:val="24"/>
          <w:szCs w:val="24"/>
          <w:lang w:val="hy-AM"/>
        </w:rPr>
        <w:t xml:space="preserve"> 6: 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>Հաղորդագրության</w:t>
      </w:r>
      <w:r w:rsidRPr="00D7735E">
        <w:rPr>
          <w:rFonts w:ascii="Sylfaen" w:eastAsia="Calibri" w:hAnsi="Sylfaen"/>
          <w:sz w:val="24"/>
          <w:szCs w:val="24"/>
          <w:lang w:val="hy-AM"/>
        </w:rPr>
        <w:t xml:space="preserve"> 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>հաջողության</w:t>
      </w:r>
      <w:r w:rsidRPr="00D7735E">
        <w:rPr>
          <w:rFonts w:ascii="Sylfaen" w:eastAsia="Calibri" w:hAnsi="Sylfaen"/>
          <w:sz w:val="24"/>
          <w:szCs w:val="24"/>
          <w:lang w:val="hy-AM"/>
        </w:rPr>
        <w:t xml:space="preserve"> 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>գնահատում</w:t>
      </w:r>
      <w:bookmarkEnd w:id="29"/>
      <w:r w:rsidRPr="00D7735E">
        <w:rPr>
          <w:rFonts w:ascii="Sylfaen" w:eastAsia="Calibri" w:hAnsi="Sylfaen"/>
          <w:sz w:val="24"/>
          <w:szCs w:val="24"/>
          <w:lang w:val="hy-AM"/>
        </w:rPr>
        <w:t xml:space="preserve"> </w:t>
      </w:r>
      <w:bookmarkEnd w:id="28"/>
    </w:p>
    <w:p w:rsidR="007C0152" w:rsidRPr="00D7735E" w:rsidRDefault="007C0152" w:rsidP="009F4A89">
      <w:pPr>
        <w:rPr>
          <w:rFonts w:ascii="Sylfaen" w:hAnsi="Sylfaen"/>
          <w:sz w:val="24"/>
          <w:szCs w:val="24"/>
          <w:lang w:val="hy-AM"/>
        </w:rPr>
      </w:pP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Մեր </w:t>
      </w:r>
      <w:r w:rsidR="00C122E0"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հաղորդագրություն</w:t>
      </w:r>
      <w:r w:rsidR="00C122E0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ուղերձը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ձևավորելու համար, մենք պետք է հաշվի առնենք մեր լսարանին: Հաղորդագրություններ</w:t>
      </w:r>
      <w:r w:rsidR="00C122E0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ը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, որ</w:t>
      </w:r>
      <w:r w:rsidR="00C122E0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ոնք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ռեզոնանսվում են լսարանի հետ հուզական կամ այլ կապով, մեզ կօգնեն մեր նպատակներին հասնելու հարցում: Այս նկատառումով կարևոր է մեր հաղորդագրություն</w:t>
      </w:r>
      <w:r w:rsidR="00C122E0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ը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գնահատելը. Եթե ճշգրիտ հաղորդագրություն</w:t>
      </w:r>
      <w:r w:rsidR="00C122E0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ը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հաղորդակցվում է համապատասխան մեթոդով, այն բնականաբար կհասնի թիրախավորված լսարանին: Շահերի պաշտպանության ոլորտում, արշավի արդյունավետություն</w:t>
      </w:r>
      <w:r w:rsidR="00C122E0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ը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 կարելի է չափել երկու աստիճանով՝ ձևավորող և եզրափակիչ: Եզրափակիչ գնահատումը, ըստ Լեվիսի կչափի թիրախների վարքի փոփ</w:t>
      </w:r>
      <w:r w:rsidR="00C122E0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ո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խությունը, իսկ ձևավորող գնահատումը չափում է թիրախների արձագանքը հաղորդագրությանը: Ձևավորող գնահատումը կազմված է երկու մասից. Առաջին՝ երբ  նախորդում է հաղորդագրության ձևավորմանը: Սա այն փուլն է, երբ մենք գնահատում ենք մեր լսարանը՝ ինչ են նրանք առաջին հերթին մտա</w:t>
      </w:r>
      <w:r w:rsidR="00C122E0" w:rsidRPr="00786968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>ծ</w:t>
      </w:r>
      <w:r w:rsidRPr="00D7735E"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  <w:t xml:space="preserve">ում խնդրի մասին, հաղորդագրության որ տեսակն է աշխատում նրանց համար, ինչպիսի  </w:t>
      </w:r>
      <w:r w:rsidR="00C122E0" w:rsidRPr="00786968">
        <w:rPr>
          <w:rFonts w:ascii="Sylfaen" w:eastAsia="Calibri" w:hAnsi="Sylfaen" w:cs="Times New Roman"/>
          <w:sz w:val="24"/>
          <w:szCs w:val="24"/>
          <w:lang w:val="hy-AM"/>
        </w:rPr>
        <w:t>ուղերձ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 </w:t>
      </w:r>
      <w:r w:rsidR="00C122E0" w:rsidRPr="00D7735E">
        <w:rPr>
          <w:rFonts w:ascii="Sylfaen" w:eastAsia="Calibri" w:hAnsi="Sylfaen" w:cs="Times New Roman"/>
          <w:sz w:val="24"/>
          <w:szCs w:val="24"/>
          <w:lang w:val="hy-AM"/>
        </w:rPr>
        <w:t>ընտրել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 հաջողված </w:t>
      </w:r>
      <w:r w:rsidR="00C122E0" w:rsidRPr="00D7735E">
        <w:rPr>
          <w:rFonts w:ascii="Sylfaen" w:eastAsia="Calibri" w:hAnsi="Sylfaen" w:cs="Times New Roman"/>
          <w:sz w:val="24"/>
          <w:szCs w:val="24"/>
          <w:lang w:val="hy-AM"/>
        </w:rPr>
        <w:t>արշավ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 ունենալու համար: Մյուս մասը ստուգելն է, երբ մենք ներկայացնում են հաղորդագրության նախագիծը՝ լսարանի արձագանքը ստուգելու համար </w:t>
      </w:r>
      <w:r w:rsidR="00C122E0" w:rsidRPr="00786968">
        <w:rPr>
          <w:rFonts w:ascii="Sylfaen" w:eastAsia="Calibri" w:hAnsi="Sylfaen" w:cs="Times New Roman"/>
          <w:sz w:val="24"/>
          <w:szCs w:val="24"/>
          <w:lang w:val="hy-AM"/>
        </w:rPr>
        <w:t xml:space="preserve">և 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>հաղ</w:t>
      </w:r>
      <w:r w:rsidR="00C122E0" w:rsidRPr="00786968">
        <w:rPr>
          <w:rFonts w:ascii="Sylfaen" w:eastAsia="Calibri" w:hAnsi="Sylfaen" w:cs="Times New Roman"/>
          <w:sz w:val="24"/>
          <w:szCs w:val="24"/>
          <w:lang w:val="hy-AM"/>
        </w:rPr>
        <w:t>ո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րդագրությունը վերջնական տեսքի բերելու </w:t>
      </w:r>
      <w:r w:rsidR="00C122E0" w:rsidRPr="00786968">
        <w:rPr>
          <w:rFonts w:ascii="Sylfaen" w:eastAsia="Calibri" w:hAnsi="Sylfaen" w:cs="Times New Roman"/>
          <w:sz w:val="24"/>
          <w:szCs w:val="24"/>
          <w:lang w:val="hy-AM"/>
        </w:rPr>
        <w:t>նպատակով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: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ind w:firstLine="720"/>
        <w:jc w:val="both"/>
        <w:rPr>
          <w:rFonts w:ascii="Sylfaen" w:eastAsia="Calibri" w:hAnsi="Sylfaen" w:cs="Times New Roman"/>
          <w:iCs/>
          <w:color w:val="000000"/>
          <w:sz w:val="24"/>
          <w:szCs w:val="24"/>
          <w:u w:color="000000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lang w:val="hy-AM"/>
        </w:rPr>
        <w:t>Մեր օրերում արշավների նպատակները մեծամասամբ ձևավորվում են լսարանի ամբողջական հետազոտություն իրականացնելու</w:t>
      </w:r>
      <w:r w:rsidR="00C122E0" w:rsidRPr="00786968">
        <w:rPr>
          <w:rFonts w:ascii="Sylfaen" w:eastAsia="Calibri" w:hAnsi="Sylfaen" w:cs="Times New Roman"/>
          <w:sz w:val="24"/>
          <w:szCs w:val="24"/>
          <w:lang w:val="hy-AM"/>
        </w:rPr>
        <w:t>ց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 հետո: Արդյունավետ արշավները սովորաբար չեն թիրախավորում հասարակության լայն զանգվածը, այլ բազմապատկում են հատուկ լսարաններին: Միատար թիրախային խմբեր գտնելը շատ կարևոր է</w:t>
      </w:r>
      <w:r w:rsidR="00C122E0" w:rsidRPr="00786968">
        <w:rPr>
          <w:rFonts w:ascii="Sylfaen" w:eastAsia="Calibri" w:hAnsi="Sylfaen" w:cs="Times New Roman"/>
          <w:sz w:val="24"/>
          <w:szCs w:val="24"/>
          <w:lang w:val="hy-AM"/>
        </w:rPr>
        <w:t xml:space="preserve"> 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մեր հաղորդագրությունը ձևավորելու գործում: Այն </w:t>
      </w:r>
      <w:r w:rsidR="00C122E0" w:rsidRPr="00786968">
        <w:rPr>
          <w:rFonts w:ascii="Sylfaen" w:eastAsia="Calibri" w:hAnsi="Sylfaen" w:cs="Times New Roman"/>
          <w:sz w:val="24"/>
          <w:szCs w:val="24"/>
          <w:lang w:val="hy-AM"/>
        </w:rPr>
        <w:t>նաև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 օգնում է որոշել գործողության տեսակը, որը կարող է օգտագործվել արշավում, ինչպես նաև վերացնել այն վարքագիծը, որը կարող է դիմադրվել լսարանի կողմից: Այնուամենայնիվ, երբեմն հենց այս դիմադրություններն են, որոնք թիրախավորվում են: Սրանք սովորաբար ներառում են թյուրըմբռնումներ կամ վարքագծային բարդույթներ: Մենք պետք է տեղեկացված լինենք լսարանի ունեցած </w:t>
      </w:r>
      <w:r w:rsidR="00C122E0" w:rsidRPr="00D7735E">
        <w:rPr>
          <w:rFonts w:ascii="Sylfaen" w:eastAsia="Calibri" w:hAnsi="Sylfaen" w:cs="Times New Roman"/>
          <w:sz w:val="24"/>
          <w:szCs w:val="24"/>
          <w:lang w:val="hy-AM"/>
        </w:rPr>
        <w:t>իրազեկվածության</w:t>
      </w:r>
      <w:r w:rsidR="00C122E0" w:rsidRPr="00786968">
        <w:rPr>
          <w:rFonts w:ascii="Sylfaen" w:eastAsia="Calibri" w:hAnsi="Sylfaen" w:cs="Times New Roman"/>
          <w:sz w:val="24"/>
          <w:szCs w:val="24"/>
          <w:lang w:val="hy-AM"/>
        </w:rPr>
        <w:t xml:space="preserve"> վերաբերյա;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>, քանի որ վեր</w:t>
      </w:r>
      <w:r w:rsidR="00C122E0" w:rsidRPr="00786968">
        <w:rPr>
          <w:rFonts w:ascii="Sylfaen" w:eastAsia="Calibri" w:hAnsi="Sylfaen" w:cs="Times New Roman"/>
          <w:sz w:val="24"/>
          <w:szCs w:val="24"/>
          <w:lang w:val="hy-AM"/>
        </w:rPr>
        <w:t>ջ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>ինս օգնում է մեզ տարբերակել այն հատվածները, որոնց վրա պետք է աշխատել: Հաղորդագրությունը գնահատելու լավագույն  միջոցը պատասխանողներին` հաղորդագրության տարբերակների ստուգաթերթերն ստուգել տալու գաղափարն է: Այսպիսի հարցումներ իրականացնելը սահմանում է մեր ու</w:t>
      </w:r>
      <w:r w:rsidR="00C122E0" w:rsidRPr="00786968">
        <w:rPr>
          <w:rFonts w:ascii="Sylfaen" w:eastAsia="Calibri" w:hAnsi="Sylfaen" w:cs="Times New Roman"/>
          <w:sz w:val="24"/>
          <w:szCs w:val="24"/>
          <w:lang w:val="hy-AM"/>
        </w:rPr>
        <w:t>ղ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>ղությունները և վերացնում է առավել թույլ մոտեցումները: Նրան</w:t>
      </w:r>
      <w:r w:rsidR="00C122E0" w:rsidRPr="00786968">
        <w:rPr>
          <w:rFonts w:ascii="Sylfaen" w:eastAsia="Calibri" w:hAnsi="Sylfaen" w:cs="Times New Roman"/>
          <w:sz w:val="24"/>
          <w:szCs w:val="24"/>
          <w:lang w:val="hy-AM"/>
        </w:rPr>
        <w:t>ք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 կարող են նույնիսկ բոլորովին նոր մոտեցում սահմանելու 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lastRenderedPageBreak/>
        <w:t>հնարավորություն</w:t>
      </w:r>
      <w:r w:rsidR="00C122E0"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 ունենալ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: </w:t>
      </w:r>
    </w:p>
    <w:p w:rsidR="007C0152" w:rsidRPr="00786968" w:rsidRDefault="007C0152" w:rsidP="009F4A8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Հիմա մենք կարող են ստեղծել մեր հաղորդագրության նախագիծը և փորձել վերջինիս արդյունավետությունը: </w:t>
      </w:r>
      <w:r w:rsidR="00C122E0" w:rsidRPr="00786968">
        <w:rPr>
          <w:rFonts w:ascii="Sylfaen" w:eastAsia="Calibri" w:hAnsi="Sylfaen" w:cs="Times New Roman"/>
          <w:sz w:val="24"/>
          <w:szCs w:val="24"/>
          <w:lang w:val="hy-AM"/>
        </w:rPr>
        <w:t>Ռայսը և Ատկինսը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 (2013) պնդում են, որ</w:t>
      </w:r>
      <w:r w:rsidR="00C122E0" w:rsidRPr="00786968">
        <w:rPr>
          <w:rFonts w:ascii="Sylfaen" w:eastAsia="Calibri" w:hAnsi="Sylfaen" w:cs="Times New Roman"/>
          <w:sz w:val="24"/>
          <w:szCs w:val="24"/>
          <w:lang w:val="hy-AM"/>
        </w:rPr>
        <w:t xml:space="preserve"> մինչ </w:t>
      </w: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 նմանատիպ փորձարկումներ անելը, մենք պետք է հաշվի առնենք հետևյալ հինգ արձագանքները՝ հաղորդագրության ուշադրության արժեքը, դրա  դյուրընկալելիությունը, թիրախային լսարանի հանդեպ դրա համատեղելիությունը, ուժեղ և թույլ կողմերը և ցանկացած զգայուն և հակասական տարրերը: Գոյություն ունեն բազմաթիվ մեթոդներ շահերի պաշտապանության հաղորդագրությունները մշակելիս օգտագործելու համար. Թիրախային խմբերի հարցազրույցներ, անհատական հարցազրույցներ, ինքնակառավարման հարցաթերթիկներ, դերային փորձարկում և այլ մեթոդներ, օրինակ՝ ընթեռնելիություն, օգտագործելիություն </w:t>
      </w:r>
      <w:r w:rsidR="00C122E0" w:rsidRPr="00786968">
        <w:rPr>
          <w:rFonts w:ascii="Sylfaen" w:eastAsia="Calibri" w:hAnsi="Sylfaen" w:cs="Times New Roman"/>
          <w:sz w:val="24"/>
          <w:szCs w:val="24"/>
          <w:lang w:val="hy-AM"/>
        </w:rPr>
        <w:t>և այլն: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Sylfaen" w:eastAsia="Calibri" w:hAnsi="Sylfaen" w:cs="Times New Roman"/>
          <w:sz w:val="24"/>
          <w:szCs w:val="24"/>
          <w:lang w:val="hy-AM"/>
        </w:rPr>
      </w:pPr>
      <w:r w:rsidRPr="00D7735E">
        <w:rPr>
          <w:rFonts w:ascii="Sylfaen" w:eastAsia="Calibri" w:hAnsi="Sylfaen" w:cs="Times New Roman"/>
          <w:sz w:val="24"/>
          <w:szCs w:val="24"/>
          <w:lang w:val="hy-AM"/>
        </w:rPr>
        <w:t xml:space="preserve">Սրանք բոլորը մեզ օգնում են մեր թիրախային լսարանի համար ամենաարդյունավետ հաղորդագրությունները ստեծղելու գործում: Հաղորդագրության ձևավորող գնահատումը օգնում է մշակել ավելի արդյունավետ արշավների նախագծեր և հաղորդագրություններ, կատարելագործել արշավների ռազմավարությունը, խուսափել ռիսկերից և բարելավել վերջնական հաղորդագրության որակը: </w:t>
      </w:r>
    </w:p>
    <w:p w:rsidR="007C0152" w:rsidRPr="00786968" w:rsidRDefault="007C0152" w:rsidP="009F4A89">
      <w:pPr>
        <w:rPr>
          <w:rFonts w:ascii="Sylfaen" w:eastAsia="Calibri" w:hAnsi="Sylfaen" w:cs="Times New Roman"/>
          <w:sz w:val="24"/>
          <w:szCs w:val="24"/>
          <w:lang w:val="hy-AM"/>
        </w:rPr>
      </w:pPr>
    </w:p>
    <w:p w:rsidR="007C0152" w:rsidRPr="00D7735E" w:rsidRDefault="007C0152" w:rsidP="009F4A89">
      <w:pPr>
        <w:rPr>
          <w:rFonts w:ascii="Sylfaen" w:eastAsia="Calibri" w:hAnsi="Sylfaen" w:cs="Times New Roman"/>
          <w:sz w:val="24"/>
          <w:szCs w:val="24"/>
          <w:lang w:val="hy-AM"/>
        </w:rPr>
      </w:pPr>
    </w:p>
    <w:p w:rsidR="007C0152" w:rsidRPr="00D7735E" w:rsidRDefault="007C0152" w:rsidP="009F4A89">
      <w:pPr>
        <w:pStyle w:val="2"/>
        <w:rPr>
          <w:rFonts w:ascii="Sylfaen" w:eastAsia="Calibri" w:hAnsi="Sylfaen"/>
          <w:sz w:val="24"/>
          <w:szCs w:val="24"/>
        </w:rPr>
      </w:pPr>
      <w:bookmarkStart w:id="30" w:name="_Toc452979967"/>
      <w:r w:rsidRPr="00D7735E">
        <w:rPr>
          <w:rFonts w:ascii="Sylfaen" w:eastAsia="Calibri" w:hAnsi="Sylfaen" w:cs="Sylfaen"/>
          <w:sz w:val="24"/>
          <w:szCs w:val="24"/>
        </w:rPr>
        <w:t>Գրականության</w:t>
      </w:r>
      <w:r w:rsidRPr="00D7735E">
        <w:rPr>
          <w:rFonts w:ascii="Sylfaen" w:eastAsia="Calibri" w:hAnsi="Sylfaen"/>
          <w:sz w:val="24"/>
          <w:szCs w:val="24"/>
        </w:rPr>
        <w:t xml:space="preserve"> </w:t>
      </w:r>
      <w:r w:rsidRPr="00D7735E">
        <w:rPr>
          <w:rFonts w:ascii="Sylfaen" w:eastAsia="Calibri" w:hAnsi="Sylfaen" w:cs="Sylfaen"/>
          <w:sz w:val="24"/>
          <w:szCs w:val="24"/>
        </w:rPr>
        <w:t>ցանկ</w:t>
      </w:r>
      <w:bookmarkEnd w:id="30"/>
    </w:p>
    <w:p w:rsidR="007C0152" w:rsidRPr="00D7735E" w:rsidRDefault="007C0152" w:rsidP="009F4A89">
      <w:pPr>
        <w:rPr>
          <w:rFonts w:ascii="Sylfaen" w:hAnsi="Sylfaen"/>
          <w:sz w:val="24"/>
          <w:szCs w:val="24"/>
        </w:rPr>
      </w:pPr>
    </w:p>
    <w:p w:rsidR="007C0152" w:rsidRPr="00D7735E" w:rsidRDefault="007C0152" w:rsidP="009F4A89">
      <w:pPr>
        <w:jc w:val="both"/>
        <w:rPr>
          <w:rFonts w:ascii="Sylfaen" w:hAnsi="Sylfaen"/>
          <w:color w:val="000000"/>
          <w:sz w:val="24"/>
          <w:szCs w:val="24"/>
          <w:u w:val="single"/>
        </w:rPr>
      </w:pPr>
      <w:r w:rsidRPr="00D7735E">
        <w:rPr>
          <w:rFonts w:ascii="Sylfaen" w:hAnsi="Sylfaen"/>
          <w:sz w:val="24"/>
          <w:szCs w:val="24"/>
        </w:rPr>
        <w:t xml:space="preserve">Arneson, R. (2002) </w:t>
      </w:r>
      <w:r w:rsidRPr="00D7735E">
        <w:rPr>
          <w:rFonts w:ascii="Sylfaen" w:hAnsi="Sylfaen"/>
          <w:i/>
          <w:sz w:val="24"/>
          <w:szCs w:val="24"/>
        </w:rPr>
        <w:t>Equality of Opportunity</w:t>
      </w:r>
      <w:r w:rsidRPr="00D7735E">
        <w:rPr>
          <w:rFonts w:ascii="Sylfaen" w:hAnsi="Sylfaen"/>
          <w:sz w:val="24"/>
          <w:szCs w:val="24"/>
        </w:rPr>
        <w:t xml:space="preserve">. [Online]  Available from: </w:t>
      </w:r>
      <w:hyperlink r:id="rId44" w:anchor="LegEnfEquOpp" w:history="1">
        <w:r w:rsidRPr="00D7735E">
          <w:rPr>
            <w:rFonts w:ascii="Sylfaen" w:hAnsi="Sylfaen"/>
            <w:color w:val="000000"/>
            <w:sz w:val="24"/>
            <w:szCs w:val="24"/>
            <w:u w:val="single"/>
          </w:rPr>
          <w:t>http://plato.stanford.edu/entries/equal-opportunity/#LegEnfEquOpp</w:t>
        </w:r>
      </w:hyperlink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color w:val="000000"/>
          <w:sz w:val="24"/>
          <w:szCs w:val="24"/>
        </w:rPr>
        <w:t>(Accessed: 24</w:t>
      </w:r>
      <w:r w:rsidRPr="00D7735E">
        <w:rPr>
          <w:rFonts w:ascii="Sylfaen" w:hAnsi="Sylfaen"/>
          <w:color w:val="000000"/>
          <w:sz w:val="24"/>
          <w:szCs w:val="24"/>
          <w:vertAlign w:val="superscript"/>
        </w:rPr>
        <w:t>th</w:t>
      </w:r>
      <w:r w:rsidRPr="00D7735E">
        <w:rPr>
          <w:rFonts w:ascii="Sylfaen" w:hAnsi="Sylfaen"/>
          <w:color w:val="000000"/>
          <w:sz w:val="24"/>
          <w:szCs w:val="24"/>
        </w:rPr>
        <w:t xml:space="preserve">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Brugha, R., Varvasovszky, Z. (2000) </w:t>
      </w:r>
      <w:r w:rsidRPr="00D7735E">
        <w:rPr>
          <w:rFonts w:ascii="Sylfaen" w:hAnsi="Sylfaen"/>
          <w:i/>
          <w:sz w:val="24"/>
          <w:szCs w:val="24"/>
          <w:lang w:val="de-DE"/>
        </w:rPr>
        <w:t>Health Policy and Planning; Stakeholder analysis: A Review</w:t>
      </w:r>
      <w:r w:rsidRPr="00D7735E">
        <w:rPr>
          <w:rFonts w:ascii="Sylfaen" w:hAnsi="Sylfaen"/>
          <w:sz w:val="24"/>
          <w:szCs w:val="24"/>
          <w:lang w:val="de-DE"/>
        </w:rPr>
        <w:t>. Oxford: Oxford University Press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  <w:u w:val="single" w:color="0563C1"/>
        </w:rPr>
      </w:pPr>
      <w:proofErr w:type="gramStart"/>
      <w:r w:rsidRPr="00D7735E">
        <w:rPr>
          <w:rFonts w:ascii="Sylfaen" w:hAnsi="Sylfaen"/>
          <w:color w:val="000000"/>
          <w:sz w:val="24"/>
          <w:szCs w:val="24"/>
        </w:rPr>
        <w:t xml:space="preserve">Buckley, S. (2014) </w:t>
      </w:r>
      <w:r w:rsidRPr="00D7735E">
        <w:rPr>
          <w:rFonts w:ascii="Sylfaen" w:hAnsi="Sylfaen"/>
          <w:i/>
          <w:color w:val="000000"/>
          <w:sz w:val="24"/>
          <w:szCs w:val="24"/>
        </w:rPr>
        <w:t>Advocacy Strategies and Approaches: Overview Paper</w:t>
      </w:r>
      <w:r w:rsidRPr="00D7735E">
        <w:rPr>
          <w:rFonts w:ascii="Sylfaen" w:hAnsi="Sylfaen"/>
          <w:color w:val="000000"/>
          <w:sz w:val="24"/>
          <w:szCs w:val="24"/>
        </w:rPr>
        <w:t>.</w:t>
      </w:r>
      <w:proofErr w:type="gramEnd"/>
      <w:r w:rsidRPr="00D7735E">
        <w:rPr>
          <w:rFonts w:ascii="Sylfaen" w:hAnsi="Sylfaen"/>
          <w:color w:val="000000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color w:val="000000"/>
          <w:sz w:val="24"/>
          <w:szCs w:val="24"/>
        </w:rPr>
        <w:t>Association for Progressive Communications.</w:t>
      </w:r>
      <w:proofErr w:type="gramEnd"/>
      <w:r w:rsidRPr="00D7735E">
        <w:rPr>
          <w:rFonts w:ascii="Sylfaen" w:hAnsi="Sylfaen"/>
          <w:color w:val="000000"/>
          <w:sz w:val="24"/>
          <w:szCs w:val="24"/>
        </w:rPr>
        <w:t xml:space="preserve"> </w:t>
      </w:r>
      <w:r w:rsidRPr="00D7735E">
        <w:rPr>
          <w:rFonts w:ascii="Sylfaen" w:hAnsi="Sylfaen"/>
          <w:sz w:val="24"/>
          <w:szCs w:val="24"/>
        </w:rPr>
        <w:t xml:space="preserve">[Online] </w:t>
      </w:r>
      <w:r w:rsidRPr="00D7735E">
        <w:rPr>
          <w:rFonts w:ascii="Sylfaen" w:hAnsi="Sylfaen"/>
          <w:color w:val="000000"/>
          <w:sz w:val="24"/>
          <w:szCs w:val="24"/>
        </w:rPr>
        <w:t xml:space="preserve">Available from: </w:t>
      </w:r>
      <w:hyperlink r:id="rId45" w:history="1">
        <w:r w:rsidRPr="00D7735E">
          <w:rPr>
            <w:rFonts w:ascii="Sylfaen" w:hAnsi="Sylfaen"/>
            <w:color w:val="000000"/>
            <w:sz w:val="24"/>
            <w:szCs w:val="24"/>
            <w:u w:val="single"/>
          </w:rPr>
          <w:t>https://www.apc.org/en/node/9456</w:t>
        </w:r>
      </w:hyperlink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>(Accessed: 22th February 2016)</w:t>
      </w:r>
    </w:p>
    <w:p w:rsidR="007C0152" w:rsidRPr="00D7735E" w:rsidRDefault="007C0152" w:rsidP="009F4A89">
      <w:pPr>
        <w:jc w:val="both"/>
        <w:rPr>
          <w:rFonts w:ascii="Sylfaen" w:hAnsi="Sylfaen"/>
          <w:color w:val="000000"/>
          <w:sz w:val="24"/>
          <w:szCs w:val="24"/>
          <w:u w:val="single" w:color="0563C1"/>
        </w:rPr>
      </w:pPr>
      <w:proofErr w:type="gramStart"/>
      <w:r w:rsidRPr="00D7735E">
        <w:rPr>
          <w:rFonts w:ascii="Sylfaen" w:hAnsi="Sylfaen"/>
          <w:color w:val="000000"/>
          <w:sz w:val="24"/>
          <w:szCs w:val="24"/>
        </w:rPr>
        <w:lastRenderedPageBreak/>
        <w:t>Business Innovation factory.</w:t>
      </w:r>
      <w:proofErr w:type="gramEnd"/>
      <w:r w:rsidRPr="00D7735E">
        <w:rPr>
          <w:rFonts w:ascii="Sylfaen" w:hAnsi="Sylfaen"/>
          <w:color w:val="000000"/>
          <w:sz w:val="24"/>
          <w:szCs w:val="24"/>
        </w:rPr>
        <w:t xml:space="preserve"> (2014) </w:t>
      </w:r>
      <w:r w:rsidRPr="00D7735E">
        <w:rPr>
          <w:rFonts w:ascii="Sylfaen" w:hAnsi="Sylfaen"/>
          <w:i/>
          <w:color w:val="000000"/>
          <w:sz w:val="24"/>
          <w:szCs w:val="24"/>
        </w:rPr>
        <w:t>Decide on a Problem</w:t>
      </w:r>
      <w:r w:rsidRPr="00D7735E">
        <w:rPr>
          <w:rFonts w:ascii="Sylfaen" w:hAnsi="Sylfaen"/>
          <w:color w:val="000000"/>
          <w:sz w:val="24"/>
          <w:szCs w:val="24"/>
        </w:rPr>
        <w:t>.</w:t>
      </w:r>
      <w:r w:rsidRPr="00D7735E">
        <w:rPr>
          <w:rFonts w:ascii="Sylfaen" w:hAnsi="Sylfaen"/>
          <w:sz w:val="24"/>
          <w:szCs w:val="24"/>
        </w:rPr>
        <w:t xml:space="preserve"> [Online] </w:t>
      </w:r>
      <w:r w:rsidRPr="00D7735E">
        <w:rPr>
          <w:rFonts w:ascii="Sylfaen" w:hAnsi="Sylfaen"/>
          <w:color w:val="000000"/>
          <w:sz w:val="24"/>
          <w:szCs w:val="24"/>
        </w:rPr>
        <w:t xml:space="preserve"> Available from: </w:t>
      </w:r>
      <w:hyperlink r:id="rId46" w:history="1">
        <w:r w:rsidRPr="00D7735E">
          <w:rPr>
            <w:rFonts w:ascii="Sylfaen" w:hAnsi="Sylfaen"/>
            <w:color w:val="000000"/>
            <w:sz w:val="24"/>
            <w:szCs w:val="24"/>
            <w:u w:val="single"/>
          </w:rPr>
          <w:t>http://td4ed.businessinnovationfactory.com/curriculum/define/decide-problem</w:t>
        </w:r>
      </w:hyperlink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>(Accessed: 22th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Carboni, N. (2009)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>Advocacy Groups in the Multilevel System of the European Union: a Case Study in Health Policy-Making</w:t>
      </w:r>
      <w:r w:rsidRPr="00D7735E">
        <w:rPr>
          <w:rFonts w:ascii="Sylfaen" w:hAnsi="Sylfaen"/>
          <w:sz w:val="24"/>
          <w:szCs w:val="24"/>
          <w:lang w:val="de-DE"/>
        </w:rPr>
        <w:t xml:space="preserve">. Bruxelles: Observatoire Social Européen. </w:t>
      </w:r>
      <w:r w:rsidRPr="00D7735E">
        <w:rPr>
          <w:rFonts w:ascii="Sylfaen" w:hAnsi="Sylfaen"/>
          <w:sz w:val="24"/>
          <w:szCs w:val="24"/>
        </w:rPr>
        <w:t xml:space="preserve">[Online] </w:t>
      </w:r>
      <w:r w:rsidRPr="00D7735E">
        <w:rPr>
          <w:rFonts w:ascii="Sylfaen" w:hAnsi="Sylfaen"/>
          <w:sz w:val="24"/>
          <w:szCs w:val="24"/>
          <w:lang w:val="de-DE"/>
        </w:rPr>
        <w:t xml:space="preserve">Available from: </w:t>
      </w:r>
      <w:hyperlink r:id="rId47" w:history="1">
        <w:r w:rsidRPr="00D7735E">
          <w:rPr>
            <w:rFonts w:ascii="Sylfaen" w:hAnsi="Sylfaen"/>
            <w:color w:val="0000E9"/>
            <w:sz w:val="24"/>
            <w:szCs w:val="24"/>
            <w:u w:val="single"/>
            <w:lang w:val="de-DE"/>
          </w:rPr>
          <w:t>http://www1.worldbank.org/publicsector/anticorrupt/PoliticalEconomy/PDFVersion.pdf</w:t>
        </w:r>
      </w:hyperlink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>(Accessed: 22th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Cesa, M. (2010)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>Allies yet Rivals: International Politics in 18</w:t>
      </w:r>
      <w:r w:rsidRPr="00D7735E">
        <w:rPr>
          <w:rFonts w:ascii="Sylfaen" w:hAnsi="Sylfaen"/>
          <w:i/>
          <w:iCs/>
          <w:sz w:val="24"/>
          <w:szCs w:val="24"/>
          <w:vertAlign w:val="superscript"/>
          <w:lang w:val="de-DE"/>
        </w:rPr>
        <w:t>th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 xml:space="preserve"> Century Europe</w:t>
      </w:r>
      <w:r w:rsidRPr="00D7735E">
        <w:rPr>
          <w:rFonts w:ascii="Sylfaen" w:hAnsi="Sylfaen"/>
          <w:sz w:val="24"/>
          <w:szCs w:val="24"/>
          <w:lang w:val="de-DE"/>
        </w:rPr>
        <w:t>. Stanford University Press. p.1-3.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Cesa, M. (2010)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>Allies yet Rivals: International Politics in 18</w:t>
      </w:r>
      <w:r w:rsidRPr="00D7735E">
        <w:rPr>
          <w:rFonts w:ascii="Sylfaen" w:hAnsi="Sylfaen"/>
          <w:i/>
          <w:iCs/>
          <w:sz w:val="24"/>
          <w:szCs w:val="24"/>
          <w:vertAlign w:val="superscript"/>
          <w:lang w:val="de-DE"/>
        </w:rPr>
        <w:t>th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 xml:space="preserve"> Century Europe</w:t>
      </w:r>
      <w:r w:rsidRPr="00D7735E">
        <w:rPr>
          <w:rFonts w:ascii="Sylfaen" w:hAnsi="Sylfaen"/>
          <w:sz w:val="24"/>
          <w:szCs w:val="24"/>
          <w:lang w:val="de-DE"/>
        </w:rPr>
        <w:t>. Stanford University Press. p. 56.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Cesa, M. (2010)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>Allies yet Rivals: International Politics in 18</w:t>
      </w:r>
      <w:r w:rsidRPr="00D7735E">
        <w:rPr>
          <w:rFonts w:ascii="Sylfaen" w:hAnsi="Sylfaen"/>
          <w:i/>
          <w:iCs/>
          <w:sz w:val="24"/>
          <w:szCs w:val="24"/>
          <w:vertAlign w:val="superscript"/>
          <w:lang w:val="de-DE"/>
        </w:rPr>
        <w:t>th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 xml:space="preserve"> Century Europe</w:t>
      </w:r>
      <w:r w:rsidRPr="00D7735E">
        <w:rPr>
          <w:rFonts w:ascii="Sylfaen" w:hAnsi="Sylfaen"/>
          <w:sz w:val="24"/>
          <w:szCs w:val="24"/>
          <w:lang w:val="de-DE"/>
        </w:rPr>
        <w:t>. Stanford University Press. p. 61.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Cesa, M. (2010)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>Allies yet Rivals: International Politics in 18</w:t>
      </w:r>
      <w:r w:rsidRPr="00D7735E">
        <w:rPr>
          <w:rFonts w:ascii="Sylfaen" w:hAnsi="Sylfaen"/>
          <w:i/>
          <w:iCs/>
          <w:sz w:val="24"/>
          <w:szCs w:val="24"/>
          <w:vertAlign w:val="superscript"/>
          <w:lang w:val="de-DE"/>
        </w:rPr>
        <w:t>th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 xml:space="preserve"> Century Europe</w:t>
      </w:r>
      <w:r w:rsidRPr="00D7735E">
        <w:rPr>
          <w:rFonts w:ascii="Sylfaen" w:hAnsi="Sylfaen"/>
          <w:sz w:val="24"/>
          <w:szCs w:val="24"/>
          <w:lang w:val="de-DE"/>
        </w:rPr>
        <w:t>. Stanford University Press pp. 63-67.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Cesa, M. (2014)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>Machiavelli on International Relations</w:t>
      </w:r>
      <w:r w:rsidRPr="00D7735E">
        <w:rPr>
          <w:rFonts w:ascii="Sylfaen" w:hAnsi="Sylfaen"/>
          <w:sz w:val="24"/>
          <w:szCs w:val="24"/>
          <w:lang w:val="de-DE"/>
        </w:rPr>
        <w:t>. Oxford: Oxford University Press, p.127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Coffman, J. (2002)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>Public Communication Campaign Evaluation</w:t>
      </w:r>
      <w:r w:rsidRPr="00D7735E">
        <w:rPr>
          <w:rFonts w:ascii="Sylfaen" w:hAnsi="Sylfaen"/>
          <w:sz w:val="24"/>
          <w:szCs w:val="24"/>
          <w:lang w:val="de-DE"/>
        </w:rPr>
        <w:t>. Harvard Family Research Project, p. 13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  <w:u w:val="single" w:color="0563C1"/>
        </w:rPr>
      </w:pPr>
      <w:proofErr w:type="gramStart"/>
      <w:r w:rsidRPr="00D7735E">
        <w:rPr>
          <w:rFonts w:ascii="Sylfaen" w:hAnsi="Sylfaen"/>
          <w:color w:val="000000"/>
          <w:sz w:val="24"/>
          <w:szCs w:val="24"/>
        </w:rPr>
        <w:t>Community Tool Box.</w:t>
      </w:r>
      <w:proofErr w:type="gramEnd"/>
      <w:r w:rsidRPr="00D7735E">
        <w:rPr>
          <w:rFonts w:ascii="Sylfaen" w:hAnsi="Sylfaen"/>
          <w:color w:val="000000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color w:val="000000"/>
          <w:sz w:val="24"/>
          <w:szCs w:val="24"/>
        </w:rPr>
        <w:t xml:space="preserve">(2015) </w:t>
      </w:r>
      <w:r w:rsidRPr="00D7735E">
        <w:rPr>
          <w:rFonts w:ascii="Sylfaen" w:hAnsi="Sylfaen"/>
          <w:i/>
          <w:color w:val="000000"/>
          <w:sz w:val="24"/>
          <w:szCs w:val="24"/>
        </w:rPr>
        <w:t>Section 1.</w:t>
      </w:r>
      <w:proofErr w:type="gramEnd"/>
      <w:r w:rsidRPr="00D7735E">
        <w:rPr>
          <w:rFonts w:ascii="Sylfaen" w:hAnsi="Sylfaen"/>
          <w:i/>
          <w:color w:val="000000"/>
          <w:sz w:val="24"/>
          <w:szCs w:val="24"/>
        </w:rPr>
        <w:t xml:space="preserve"> How to conduct Research: </w:t>
      </w:r>
      <w:proofErr w:type="gramStart"/>
      <w:r w:rsidRPr="00D7735E">
        <w:rPr>
          <w:rFonts w:ascii="Sylfaen" w:hAnsi="Sylfaen"/>
          <w:i/>
          <w:color w:val="000000"/>
          <w:sz w:val="24"/>
          <w:szCs w:val="24"/>
        </w:rPr>
        <w:t>An</w:t>
      </w:r>
      <w:proofErr w:type="gramEnd"/>
      <w:r w:rsidRPr="00D7735E">
        <w:rPr>
          <w:rFonts w:ascii="Sylfaen" w:hAnsi="Sylfaen"/>
          <w:i/>
          <w:color w:val="000000"/>
          <w:sz w:val="24"/>
          <w:szCs w:val="24"/>
        </w:rPr>
        <w:t xml:space="preserve"> Overview</w:t>
      </w:r>
      <w:r w:rsidRPr="00D7735E">
        <w:rPr>
          <w:rFonts w:ascii="Sylfaen" w:hAnsi="Sylfaen"/>
          <w:color w:val="000000"/>
          <w:sz w:val="24"/>
          <w:szCs w:val="24"/>
        </w:rPr>
        <w:t xml:space="preserve">. </w:t>
      </w:r>
      <w:r w:rsidRPr="00D7735E">
        <w:rPr>
          <w:rFonts w:ascii="Sylfaen" w:hAnsi="Sylfaen"/>
          <w:sz w:val="24"/>
          <w:szCs w:val="24"/>
        </w:rPr>
        <w:t xml:space="preserve">[Online] </w:t>
      </w:r>
      <w:r w:rsidRPr="00D7735E">
        <w:rPr>
          <w:rFonts w:ascii="Sylfaen" w:hAnsi="Sylfaen"/>
          <w:color w:val="000000"/>
          <w:sz w:val="24"/>
          <w:szCs w:val="24"/>
        </w:rPr>
        <w:t xml:space="preserve">Available from: </w:t>
      </w:r>
      <w:hyperlink r:id="rId48" w:history="1">
        <w:r w:rsidRPr="00D7735E">
          <w:rPr>
            <w:rFonts w:ascii="Sylfaen" w:hAnsi="Sylfaen"/>
            <w:color w:val="000000"/>
            <w:sz w:val="24"/>
            <w:szCs w:val="24"/>
            <w:u w:val="single"/>
          </w:rPr>
          <w:t>http://ctb.ku.edu/en/table-of-contents/advocacy/advocacy-research/overview/main</w:t>
        </w:r>
      </w:hyperlink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>(Accessed: 22th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Concord. (2016) </w:t>
      </w:r>
      <w:r w:rsidRPr="00D7735E">
        <w:rPr>
          <w:rFonts w:ascii="Sylfaen" w:hAnsi="Sylfaen"/>
          <w:i/>
          <w:sz w:val="24"/>
          <w:szCs w:val="24"/>
          <w:lang w:val="de-DE"/>
        </w:rPr>
        <w:t xml:space="preserve">About us. Concord: The european NGO confideration for relief and development. </w:t>
      </w:r>
      <w:r w:rsidRPr="00D7735E">
        <w:rPr>
          <w:rFonts w:ascii="Sylfaen" w:hAnsi="Sylfaen"/>
          <w:sz w:val="24"/>
          <w:szCs w:val="24"/>
        </w:rPr>
        <w:t xml:space="preserve">[Online] </w:t>
      </w:r>
      <w:r w:rsidRPr="00D7735E">
        <w:rPr>
          <w:rFonts w:ascii="Sylfaen" w:hAnsi="Sylfaen"/>
          <w:sz w:val="24"/>
          <w:szCs w:val="24"/>
          <w:lang w:val="de-DE"/>
        </w:rPr>
        <w:t xml:space="preserve">Available from: </w:t>
      </w:r>
      <w:hyperlink r:id="rId49" w:history="1">
        <w:r w:rsidRPr="00D7735E">
          <w:rPr>
            <w:rFonts w:ascii="Sylfaen" w:hAnsi="Sylfaen"/>
            <w:color w:val="0563C1"/>
            <w:sz w:val="24"/>
            <w:szCs w:val="24"/>
            <w:u w:val="single"/>
            <w:lang w:val="de-DE"/>
          </w:rPr>
          <w:t>http://www.concordeurope.org/about-us</w:t>
        </w:r>
      </w:hyperlink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>(Accessed: 22th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iCs/>
          <w:sz w:val="24"/>
          <w:szCs w:val="24"/>
          <w:lang w:val="de-DE"/>
        </w:rPr>
        <w:t xml:space="preserve">De Toma, C. (2012)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 xml:space="preserve">Advocacy Toolkit: Guidance on how to advocate for a more enabling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lastRenderedPageBreak/>
        <w:t xml:space="preserve">environment for civil society in your context. </w:t>
      </w:r>
      <w:r w:rsidRPr="00D7735E">
        <w:rPr>
          <w:rFonts w:ascii="Sylfaen" w:hAnsi="Sylfaen"/>
          <w:sz w:val="24"/>
          <w:szCs w:val="24"/>
          <w:lang w:val="de-DE"/>
        </w:rPr>
        <w:t xml:space="preserve">pp. 39-42. </w:t>
      </w:r>
      <w:r w:rsidRPr="00D7735E">
        <w:rPr>
          <w:rFonts w:ascii="Sylfaen" w:hAnsi="Sylfaen"/>
          <w:sz w:val="24"/>
          <w:szCs w:val="24"/>
        </w:rPr>
        <w:t xml:space="preserve">[Online] </w:t>
      </w:r>
      <w:r w:rsidRPr="00D7735E">
        <w:rPr>
          <w:rFonts w:ascii="Sylfaen" w:hAnsi="Sylfaen"/>
          <w:sz w:val="24"/>
          <w:szCs w:val="24"/>
          <w:lang w:val="de-DE"/>
        </w:rPr>
        <w:t xml:space="preserve">(Available at: </w:t>
      </w:r>
      <w:hyperlink r:id="rId50" w:history="1">
        <w:r w:rsidRPr="00D7735E">
          <w:rPr>
            <w:rFonts w:ascii="Sylfaen" w:hAnsi="Sylfaen"/>
            <w:color w:val="0563C1"/>
            <w:sz w:val="24"/>
            <w:szCs w:val="24"/>
            <w:u w:val="single"/>
            <w:lang w:val="de-DE"/>
          </w:rPr>
          <w:t>http://www.cso-effectiveness.org/-global-report,052-.html</w:t>
        </w:r>
      </w:hyperlink>
      <w:r w:rsidRPr="00D7735E">
        <w:rPr>
          <w:rFonts w:ascii="Sylfaen" w:hAnsi="Sylfaen"/>
          <w:sz w:val="24"/>
          <w:szCs w:val="24"/>
          <w:lang w:val="de-DE"/>
        </w:rPr>
        <w:t>)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>(Accessed: 22th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Duroselle, J. (1962)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>Paix et guerre entre les nations</w:t>
      </w:r>
      <w:r w:rsidRPr="00D7735E">
        <w:rPr>
          <w:rFonts w:ascii="Sylfaen" w:hAnsi="Sylfaen"/>
          <w:sz w:val="24"/>
          <w:szCs w:val="24"/>
          <w:lang w:val="de-DE"/>
        </w:rPr>
        <w:t xml:space="preserve">, </w:t>
      </w:r>
      <w:r w:rsidRPr="00D7735E">
        <w:rPr>
          <w:rFonts w:ascii="Sylfaen" w:hAnsi="Sylfaen"/>
          <w:i/>
          <w:sz w:val="24"/>
          <w:szCs w:val="24"/>
          <w:lang w:val="de-DE"/>
        </w:rPr>
        <w:t>La theorie des relations internationales selon Raymond Aron</w:t>
      </w:r>
      <w:r w:rsidRPr="00D7735E">
        <w:rPr>
          <w:rFonts w:ascii="Sylfaen" w:hAnsi="Sylfaen"/>
          <w:sz w:val="24"/>
          <w:szCs w:val="24"/>
          <w:lang w:val="de-DE"/>
        </w:rPr>
        <w:t>. Revue francaise de science politique, vol. 12, pp.963-979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proofErr w:type="gramStart"/>
      <w:r w:rsidRPr="00D7735E">
        <w:rPr>
          <w:rFonts w:ascii="Sylfaen" w:hAnsi="Sylfaen"/>
          <w:sz w:val="24"/>
          <w:szCs w:val="24"/>
        </w:rPr>
        <w:t>Fenton communications.</w:t>
      </w:r>
      <w:proofErr w:type="gramEnd"/>
      <w:r w:rsidRPr="00D7735E">
        <w:rPr>
          <w:rFonts w:ascii="Sylfaen" w:hAnsi="Sylfaen"/>
          <w:sz w:val="24"/>
          <w:szCs w:val="24"/>
        </w:rPr>
        <w:t xml:space="preserve"> (2009) </w:t>
      </w:r>
      <w:proofErr w:type="gramStart"/>
      <w:r w:rsidRPr="00D7735E">
        <w:rPr>
          <w:rFonts w:ascii="Sylfaen" w:hAnsi="Sylfaen"/>
          <w:i/>
          <w:sz w:val="24"/>
          <w:szCs w:val="24"/>
        </w:rPr>
        <w:t>Now</w:t>
      </w:r>
      <w:proofErr w:type="gramEnd"/>
      <w:r w:rsidRPr="00D7735E">
        <w:rPr>
          <w:rFonts w:ascii="Sylfaen" w:hAnsi="Sylfaen"/>
          <w:i/>
          <w:sz w:val="24"/>
          <w:szCs w:val="24"/>
        </w:rPr>
        <w:t xml:space="preserve"> hear this. </w:t>
      </w:r>
      <w:proofErr w:type="gramStart"/>
      <w:r w:rsidRPr="00D7735E">
        <w:rPr>
          <w:rFonts w:ascii="Sylfaen" w:hAnsi="Sylfaen"/>
          <w:i/>
          <w:sz w:val="24"/>
          <w:szCs w:val="24"/>
        </w:rPr>
        <w:t>The 9 Laws of Successful Advocacy Communications</w:t>
      </w:r>
      <w:r w:rsidRPr="00D7735E">
        <w:rPr>
          <w:rFonts w:ascii="Sylfaen" w:hAnsi="Sylfaen"/>
          <w:sz w:val="24"/>
          <w:szCs w:val="24"/>
        </w:rPr>
        <w:t>.</w:t>
      </w:r>
      <w:proofErr w:type="gramEnd"/>
      <w:r w:rsidRPr="00D7735E">
        <w:rPr>
          <w:rFonts w:ascii="Sylfaen" w:hAnsi="Sylfaen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sz w:val="24"/>
          <w:szCs w:val="24"/>
        </w:rPr>
        <w:t>Fenton communications.</w:t>
      </w:r>
      <w:proofErr w:type="gramEnd"/>
      <w:r w:rsidRPr="00D7735E">
        <w:rPr>
          <w:rFonts w:ascii="Sylfaen" w:hAnsi="Sylfaen"/>
          <w:sz w:val="24"/>
          <w:szCs w:val="24"/>
        </w:rPr>
        <w:t xml:space="preserve"> p.7 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  <w:u w:val="single" w:color="0563C1"/>
        </w:rPr>
      </w:pPr>
      <w:proofErr w:type="gramStart"/>
      <w:r w:rsidRPr="00D7735E">
        <w:rPr>
          <w:rFonts w:ascii="Sylfaen" w:hAnsi="Sylfaen"/>
          <w:color w:val="000000"/>
          <w:sz w:val="24"/>
          <w:szCs w:val="24"/>
        </w:rPr>
        <w:t xml:space="preserve">Flowers, N., Goyal, R. (2003) </w:t>
      </w:r>
      <w:r w:rsidRPr="00D7735E">
        <w:rPr>
          <w:rFonts w:ascii="Sylfaen" w:hAnsi="Sylfaen"/>
          <w:i/>
          <w:color w:val="000000"/>
          <w:sz w:val="24"/>
          <w:szCs w:val="24"/>
        </w:rPr>
        <w:t>Developing effective advocacy campaigns</w:t>
      </w:r>
      <w:r w:rsidRPr="00D7735E">
        <w:rPr>
          <w:rFonts w:ascii="Sylfaen" w:hAnsi="Sylfaen"/>
          <w:color w:val="000000"/>
          <w:sz w:val="24"/>
          <w:szCs w:val="24"/>
        </w:rPr>
        <w:t>.</w:t>
      </w:r>
      <w:proofErr w:type="gramEnd"/>
      <w:r w:rsidRPr="00D7735E">
        <w:rPr>
          <w:rFonts w:ascii="Sylfaen" w:hAnsi="Sylfaen"/>
          <w:color w:val="000000"/>
          <w:sz w:val="24"/>
          <w:szCs w:val="24"/>
        </w:rPr>
        <w:t xml:space="preserve"> </w:t>
      </w:r>
      <w:r w:rsidRPr="00D7735E">
        <w:rPr>
          <w:rFonts w:ascii="Sylfaen" w:hAnsi="Sylfaen"/>
          <w:sz w:val="24"/>
          <w:szCs w:val="24"/>
        </w:rPr>
        <w:t xml:space="preserve">[Online] </w:t>
      </w:r>
      <w:r w:rsidRPr="00D7735E">
        <w:rPr>
          <w:rFonts w:ascii="Sylfaen" w:hAnsi="Sylfaen"/>
          <w:color w:val="000000"/>
          <w:sz w:val="24"/>
          <w:szCs w:val="24"/>
        </w:rPr>
        <w:t xml:space="preserve">Available from: </w:t>
      </w:r>
      <w:hyperlink r:id="rId51" w:history="1">
        <w:r w:rsidRPr="00D7735E">
          <w:rPr>
            <w:rFonts w:ascii="Sylfaen" w:hAnsi="Sylfaen"/>
            <w:color w:val="000000"/>
            <w:sz w:val="24"/>
            <w:szCs w:val="24"/>
            <w:u w:val="single"/>
          </w:rPr>
          <w:t>https://atmire.com/dspace-labs3/bitstream/handle/123456789/11875/Guide_DevelopingEffectiveAdvocacyCampaigns.pdf?sequence=1</w:t>
        </w:r>
      </w:hyperlink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>(Accessed: 22th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Lewis, J. (2008)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 xml:space="preserve">Advocacy for Gifted Children and Gifted Programs. </w:t>
      </w:r>
      <w:r w:rsidRPr="00D7735E">
        <w:rPr>
          <w:rFonts w:ascii="Sylfaen" w:hAnsi="Sylfaen"/>
          <w:iCs/>
          <w:sz w:val="24"/>
          <w:szCs w:val="24"/>
          <w:lang w:val="de-DE"/>
        </w:rPr>
        <w:t xml:space="preserve">Texas: </w:t>
      </w:r>
      <w:r w:rsidRPr="00D7735E">
        <w:rPr>
          <w:rFonts w:ascii="Sylfaen" w:hAnsi="Sylfaen"/>
          <w:sz w:val="24"/>
          <w:szCs w:val="24"/>
          <w:lang w:val="de-DE"/>
        </w:rPr>
        <w:t>Prufrock Press Inc., pp. 24-25.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Machiavelli, N. (1506)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>Letter to Giovanni Ridolfi</w:t>
      </w:r>
      <w:r w:rsidRPr="00D7735E">
        <w:rPr>
          <w:rFonts w:ascii="Sylfaen" w:hAnsi="Sylfaen"/>
          <w:sz w:val="24"/>
          <w:szCs w:val="24"/>
          <w:lang w:val="de-DE"/>
        </w:rPr>
        <w:t>.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Morgenthau, M. (1948)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>Politics among Nations: the struggle for power and peace</w:t>
      </w:r>
      <w:r w:rsidRPr="00D7735E">
        <w:rPr>
          <w:rFonts w:ascii="Sylfaen" w:hAnsi="Sylfaen"/>
          <w:sz w:val="24"/>
          <w:szCs w:val="24"/>
          <w:lang w:val="de-DE"/>
        </w:rPr>
        <w:t>. New York: Political Science Quaterly.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spacing w:after="240"/>
        <w:jc w:val="both"/>
        <w:rPr>
          <w:rFonts w:ascii="Sylfaen" w:hAnsi="Sylfaen"/>
          <w:sz w:val="24"/>
          <w:szCs w:val="24"/>
        </w:rPr>
      </w:pPr>
      <w:proofErr w:type="gramStart"/>
      <w:r w:rsidRPr="00D7735E">
        <w:rPr>
          <w:rFonts w:ascii="Sylfaen" w:hAnsi="Sylfaen"/>
          <w:sz w:val="24"/>
          <w:szCs w:val="24"/>
        </w:rPr>
        <w:t>PHR Toolkits.</w:t>
      </w:r>
      <w:proofErr w:type="gramEnd"/>
      <w:r w:rsidRPr="00D7735E">
        <w:rPr>
          <w:rFonts w:ascii="Sylfaen" w:hAnsi="Sylfaen"/>
          <w:sz w:val="24"/>
          <w:szCs w:val="24"/>
        </w:rPr>
        <w:t xml:space="preserve"> (2010) </w:t>
      </w:r>
      <w:r w:rsidRPr="00D7735E">
        <w:rPr>
          <w:rFonts w:ascii="Sylfaen" w:hAnsi="Sylfaen"/>
          <w:i/>
          <w:sz w:val="24"/>
          <w:szCs w:val="24"/>
        </w:rPr>
        <w:t>Advocacy: Demanding Change</w:t>
      </w:r>
      <w:r w:rsidRPr="00D7735E">
        <w:rPr>
          <w:rFonts w:ascii="Sylfaen" w:hAnsi="Sylfaen"/>
          <w:sz w:val="24"/>
          <w:szCs w:val="24"/>
        </w:rPr>
        <w:t xml:space="preserve">. [Online] Available from: </w:t>
      </w:r>
      <w:hyperlink r:id="rId52" w:history="1">
        <w:r w:rsidRPr="00D7735E">
          <w:rPr>
            <w:rFonts w:ascii="Sylfaen" w:hAnsi="Sylfaen"/>
            <w:sz w:val="24"/>
            <w:szCs w:val="24"/>
          </w:rPr>
          <w:t>http://phrtoolkits.org/toolkits/student-chapter-toolkit/advocacy-and-education/advocacy/</w:t>
        </w:r>
      </w:hyperlink>
      <w:r w:rsidRPr="00D7735E">
        <w:rPr>
          <w:rFonts w:ascii="Sylfaen" w:hAnsi="Sylfaen"/>
          <w:sz w:val="24"/>
          <w:szCs w:val="24"/>
        </w:rPr>
        <w:t xml:space="preserve"> (Accessed: 22th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  <w:u w:val="single" w:color="0563C1"/>
        </w:rPr>
      </w:pPr>
      <w:proofErr w:type="gramStart"/>
      <w:r w:rsidRPr="00D7735E">
        <w:rPr>
          <w:rFonts w:ascii="Sylfaen" w:hAnsi="Sylfaen"/>
          <w:sz w:val="24"/>
          <w:szCs w:val="24"/>
        </w:rPr>
        <w:t>Researchproposalsforhealthprofessionals.</w:t>
      </w:r>
      <w:proofErr w:type="gramEnd"/>
      <w:r w:rsidRPr="00D7735E">
        <w:rPr>
          <w:rFonts w:ascii="Sylfaen" w:hAnsi="Sylfaen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sz w:val="24"/>
          <w:szCs w:val="24"/>
        </w:rPr>
        <w:t>(n.d.)</w:t>
      </w:r>
      <w:proofErr w:type="gramEnd"/>
      <w:r w:rsidRPr="00D7735E">
        <w:rPr>
          <w:rFonts w:ascii="Sylfaen" w:hAnsi="Sylfaen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i/>
          <w:sz w:val="24"/>
          <w:szCs w:val="24"/>
        </w:rPr>
        <w:t>Data Collection (Quantitative Research).</w:t>
      </w:r>
      <w:proofErr w:type="gramEnd"/>
      <w:r w:rsidRPr="00D7735E">
        <w:rPr>
          <w:rFonts w:ascii="Sylfaen" w:hAnsi="Sylfaen"/>
          <w:sz w:val="24"/>
          <w:szCs w:val="24"/>
        </w:rPr>
        <w:t xml:space="preserve"> [Online]  Available from: </w:t>
      </w:r>
      <w:hyperlink r:id="rId53" w:history="1">
        <w:r w:rsidRPr="00D7735E">
          <w:rPr>
            <w:rFonts w:ascii="Sylfaen" w:hAnsi="Sylfaen"/>
            <w:color w:val="000000"/>
            <w:sz w:val="24"/>
            <w:szCs w:val="24"/>
            <w:u w:val="single"/>
          </w:rPr>
          <w:t>http://www.researchproposalsforhealthprofessionals.com/data_collection%20quantitative.htm</w:t>
        </w:r>
      </w:hyperlink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</w:rPr>
      </w:pPr>
      <w:r w:rsidRPr="00D7735E">
        <w:rPr>
          <w:rFonts w:ascii="Sylfaen" w:hAnsi="Sylfaen"/>
          <w:color w:val="000000"/>
          <w:sz w:val="24"/>
          <w:szCs w:val="24"/>
        </w:rPr>
        <w:t>(Accessed: 24</w:t>
      </w:r>
      <w:r w:rsidRPr="00D7735E">
        <w:rPr>
          <w:rFonts w:ascii="Sylfaen" w:hAnsi="Sylfaen"/>
          <w:color w:val="000000"/>
          <w:sz w:val="24"/>
          <w:szCs w:val="24"/>
          <w:vertAlign w:val="superscript"/>
        </w:rPr>
        <w:t>th</w:t>
      </w:r>
      <w:r w:rsidRPr="00D7735E">
        <w:rPr>
          <w:rFonts w:ascii="Sylfaen" w:hAnsi="Sylfaen"/>
          <w:color w:val="000000"/>
          <w:sz w:val="24"/>
          <w:szCs w:val="24"/>
        </w:rPr>
        <w:t xml:space="preserve">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lastRenderedPageBreak/>
        <w:t xml:space="preserve">Rice, R., Atkin, C. (2013)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>Public Communication Campaigns</w:t>
      </w:r>
      <w:r w:rsidRPr="00D7735E">
        <w:rPr>
          <w:rFonts w:ascii="Sylfaen" w:hAnsi="Sylfaen"/>
          <w:sz w:val="24"/>
          <w:szCs w:val="24"/>
          <w:lang w:val="de-DE"/>
        </w:rPr>
        <w:t>. Los Angeles: SAGE Publications Inc., p. 57-58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Rice, R., Atkin, C. (2013)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>Public Communication Campaigns</w:t>
      </w:r>
      <w:r w:rsidRPr="00D7735E">
        <w:rPr>
          <w:rFonts w:ascii="Sylfaen" w:hAnsi="Sylfaen"/>
          <w:sz w:val="24"/>
          <w:szCs w:val="24"/>
          <w:lang w:val="de-DE"/>
        </w:rPr>
        <w:t>. Los Angeles: SAGE Publications Inc., p. 62-63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> </w:t>
      </w:r>
      <w:r w:rsidRPr="00D7735E">
        <w:rPr>
          <w:rFonts w:ascii="Times New Roman" w:hAnsi="Times New Roman" w:cs="Times New Roman"/>
          <w:sz w:val="24"/>
          <w:szCs w:val="24"/>
        </w:rPr>
        <w:t>‬‬‬‬‬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Riker, W. (1962)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>The Theory of Political Coalitions</w:t>
      </w:r>
      <w:r w:rsidRPr="00D7735E">
        <w:rPr>
          <w:rFonts w:ascii="Sylfaen" w:hAnsi="Sylfaen"/>
          <w:sz w:val="24"/>
          <w:szCs w:val="24"/>
          <w:lang w:val="de-DE"/>
        </w:rPr>
        <w:t>. New Haven and London: Yale University Press. pp. 300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  <w:lang w:val="hu-HU"/>
        </w:rPr>
      </w:pPr>
      <w:r w:rsidRPr="00D7735E">
        <w:rPr>
          <w:rFonts w:ascii="Sylfaen" w:hAnsi="Sylfaen"/>
          <w:sz w:val="24"/>
          <w:szCs w:val="24"/>
          <w:lang w:val="hu-HU"/>
        </w:rPr>
        <w:t xml:space="preserve">Save the Children. (2007) </w:t>
      </w:r>
      <w:r w:rsidRPr="00D7735E">
        <w:rPr>
          <w:rFonts w:ascii="Sylfaen" w:hAnsi="Sylfaen"/>
          <w:i/>
          <w:sz w:val="24"/>
          <w:szCs w:val="24"/>
          <w:lang w:val="hu-HU"/>
        </w:rPr>
        <w:t>Advocacy and Campaigning. Identifying and influencing advocacy targets</w:t>
      </w:r>
      <w:r w:rsidRPr="00D7735E">
        <w:rPr>
          <w:rFonts w:ascii="Sylfaen" w:hAnsi="Sylfaen"/>
          <w:sz w:val="24"/>
          <w:szCs w:val="24"/>
          <w:lang w:val="hu-HU"/>
        </w:rPr>
        <w:t>. p. 5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 xml:space="preserve">Save the Children. </w:t>
      </w:r>
      <w:proofErr w:type="gramStart"/>
      <w:r w:rsidRPr="00D7735E">
        <w:rPr>
          <w:rFonts w:ascii="Sylfaen" w:hAnsi="Sylfaen"/>
          <w:sz w:val="24"/>
          <w:szCs w:val="24"/>
        </w:rPr>
        <w:t xml:space="preserve">(2007) </w:t>
      </w:r>
      <w:r w:rsidRPr="00D7735E">
        <w:rPr>
          <w:rFonts w:ascii="Sylfaen" w:hAnsi="Sylfaen"/>
          <w:i/>
          <w:sz w:val="24"/>
          <w:szCs w:val="24"/>
        </w:rPr>
        <w:t>Advocacy and Campaigning.</w:t>
      </w:r>
      <w:proofErr w:type="gramEnd"/>
      <w:r w:rsidRPr="00D7735E">
        <w:rPr>
          <w:rFonts w:ascii="Sylfaen" w:hAnsi="Sylfaen"/>
          <w:i/>
          <w:sz w:val="24"/>
          <w:szCs w:val="24"/>
        </w:rPr>
        <w:t xml:space="preserve"> Identifying and influencing advocacy targets. </w:t>
      </w:r>
      <w:r w:rsidRPr="00D7735E">
        <w:rPr>
          <w:rFonts w:ascii="Sylfaen" w:hAnsi="Sylfaen"/>
          <w:sz w:val="24"/>
          <w:szCs w:val="24"/>
        </w:rPr>
        <w:t>p. 9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Schmeer, K. (1999) </w:t>
      </w:r>
      <w:r w:rsidRPr="00D7735E">
        <w:rPr>
          <w:rFonts w:ascii="Sylfaen" w:hAnsi="Sylfaen"/>
          <w:i/>
          <w:sz w:val="24"/>
          <w:szCs w:val="24"/>
          <w:lang w:val="de-DE"/>
        </w:rPr>
        <w:t>Guidelines for conducting a stakeholder analysis</w:t>
      </w:r>
      <w:r w:rsidRPr="00D7735E">
        <w:rPr>
          <w:rFonts w:ascii="Sylfaen" w:hAnsi="Sylfaen"/>
          <w:sz w:val="24"/>
          <w:szCs w:val="24"/>
          <w:lang w:val="de-DE"/>
        </w:rPr>
        <w:t>. Bethesda, MD: Partnerships for Health reform, Abt Associates Inc.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 xml:space="preserve">Sikkink, K., Keck, M. (1998) </w:t>
      </w:r>
      <w:proofErr w:type="gramStart"/>
      <w:r w:rsidRPr="00D7735E">
        <w:rPr>
          <w:rFonts w:ascii="Sylfaen" w:hAnsi="Sylfaen"/>
          <w:i/>
          <w:sz w:val="24"/>
          <w:szCs w:val="24"/>
        </w:rPr>
        <w:t>Transnational</w:t>
      </w:r>
      <w:proofErr w:type="gramEnd"/>
      <w:r w:rsidRPr="00D7735E">
        <w:rPr>
          <w:rFonts w:ascii="Sylfaen" w:hAnsi="Sylfaen"/>
          <w:i/>
          <w:sz w:val="24"/>
          <w:szCs w:val="24"/>
        </w:rPr>
        <w:t xml:space="preserve"> advocacy networks in international and regional politics</w:t>
      </w:r>
      <w:r w:rsidRPr="00D7735E">
        <w:rPr>
          <w:rFonts w:ascii="Sylfaen" w:hAnsi="Sylfaen"/>
          <w:sz w:val="24"/>
          <w:szCs w:val="24"/>
        </w:rPr>
        <w:t>. Ithaca: Cornell University Press. [Online] Available from: (</w:t>
      </w:r>
      <w:hyperlink r:id="rId54" w:history="1">
        <w:r w:rsidRPr="00D7735E">
          <w:rPr>
            <w:rFonts w:ascii="Sylfaen" w:hAnsi="Sylfaen"/>
            <w:color w:val="000000"/>
            <w:sz w:val="24"/>
            <w:szCs w:val="24"/>
            <w:u w:val="single"/>
          </w:rPr>
          <w:t>http://isites.harvard.edu/fs/docs/icb.topic446176.files/Week_7/Keck_and_Sikkink_Transnational_Advocacy.pdf</w:t>
        </w:r>
      </w:hyperlink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</w:rPr>
      </w:pPr>
      <w:r w:rsidRPr="00D7735E">
        <w:rPr>
          <w:rFonts w:ascii="Sylfaen" w:hAnsi="Sylfaen"/>
          <w:color w:val="000000"/>
          <w:sz w:val="24"/>
          <w:szCs w:val="24"/>
        </w:rPr>
        <w:t>(Accessed: 24</w:t>
      </w:r>
      <w:r w:rsidRPr="00D7735E">
        <w:rPr>
          <w:rFonts w:ascii="Sylfaen" w:hAnsi="Sylfaen"/>
          <w:color w:val="000000"/>
          <w:sz w:val="24"/>
          <w:szCs w:val="24"/>
          <w:vertAlign w:val="superscript"/>
        </w:rPr>
        <w:t>th</w:t>
      </w:r>
      <w:r w:rsidRPr="00D7735E">
        <w:rPr>
          <w:rFonts w:ascii="Sylfaen" w:hAnsi="Sylfaen"/>
          <w:color w:val="000000"/>
          <w:sz w:val="24"/>
          <w:szCs w:val="24"/>
        </w:rPr>
        <w:t xml:space="preserve"> February 2016)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Snyder, G. (1997)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>Alliance Politics</w:t>
      </w:r>
      <w:r w:rsidRPr="00D7735E">
        <w:rPr>
          <w:rFonts w:ascii="Sylfaen" w:hAnsi="Sylfaen"/>
          <w:sz w:val="24"/>
          <w:szCs w:val="24"/>
          <w:lang w:val="de-DE"/>
        </w:rPr>
        <w:t>. Ithaca: Cornell University Press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proofErr w:type="gramStart"/>
      <w:r w:rsidRPr="00D7735E">
        <w:rPr>
          <w:rFonts w:ascii="Sylfaen" w:hAnsi="Sylfaen"/>
          <w:sz w:val="24"/>
          <w:szCs w:val="24"/>
        </w:rPr>
        <w:t>TACSO.</w:t>
      </w:r>
      <w:proofErr w:type="gramEnd"/>
      <w:r w:rsidRPr="00D7735E">
        <w:rPr>
          <w:rFonts w:ascii="Sylfaen" w:hAnsi="Sylfaen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sz w:val="24"/>
          <w:szCs w:val="24"/>
        </w:rPr>
        <w:t xml:space="preserve">(2011). </w:t>
      </w:r>
      <w:r w:rsidRPr="00D7735E">
        <w:rPr>
          <w:rFonts w:ascii="Sylfaen" w:hAnsi="Sylfaen"/>
          <w:i/>
          <w:sz w:val="24"/>
          <w:szCs w:val="24"/>
        </w:rPr>
        <w:t>Advocacy and Policy Influencing for Social Change.</w:t>
      </w:r>
      <w:proofErr w:type="gramEnd"/>
      <w:r w:rsidRPr="00D7735E">
        <w:rPr>
          <w:rFonts w:ascii="Sylfaen" w:hAnsi="Sylfaen"/>
          <w:i/>
          <w:sz w:val="24"/>
          <w:szCs w:val="24"/>
        </w:rPr>
        <w:t xml:space="preserve"> </w:t>
      </w:r>
      <w:r w:rsidRPr="00D7735E">
        <w:rPr>
          <w:rFonts w:ascii="Sylfaen" w:hAnsi="Sylfaen"/>
          <w:sz w:val="24"/>
          <w:szCs w:val="24"/>
        </w:rPr>
        <w:t xml:space="preserve">Sarajevo: TACSO. </w:t>
      </w:r>
      <w:proofErr w:type="gramStart"/>
      <w:r w:rsidRPr="00D7735E">
        <w:rPr>
          <w:rFonts w:ascii="Sylfaen" w:hAnsi="Sylfaen"/>
          <w:sz w:val="24"/>
          <w:szCs w:val="24"/>
        </w:rPr>
        <w:t>pp.162-164</w:t>
      </w:r>
      <w:proofErr w:type="gramEnd"/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  <w:u w:val="single" w:color="0563C1"/>
        </w:rPr>
      </w:pPr>
      <w:proofErr w:type="gramStart"/>
      <w:r w:rsidRPr="00D7735E">
        <w:rPr>
          <w:rFonts w:ascii="Sylfaen" w:hAnsi="Sylfaen"/>
          <w:sz w:val="24"/>
          <w:szCs w:val="24"/>
        </w:rPr>
        <w:t>The Aspen Institute.</w:t>
      </w:r>
      <w:proofErr w:type="gramEnd"/>
      <w:r w:rsidRPr="00D7735E">
        <w:rPr>
          <w:rFonts w:ascii="Sylfaen" w:hAnsi="Sylfaen"/>
          <w:sz w:val="24"/>
          <w:szCs w:val="24"/>
        </w:rPr>
        <w:t xml:space="preserve"> (2011) </w:t>
      </w:r>
      <w:r w:rsidRPr="00D7735E">
        <w:rPr>
          <w:rFonts w:ascii="Sylfaen" w:hAnsi="Sylfaen"/>
          <w:i/>
          <w:sz w:val="24"/>
          <w:szCs w:val="24"/>
        </w:rPr>
        <w:t>Skill Building 101: Basic qualitative and Quantitative Skills for Advocacy Evaluation</w:t>
      </w:r>
      <w:r w:rsidRPr="00D7735E">
        <w:rPr>
          <w:rFonts w:ascii="Sylfaen" w:hAnsi="Sylfaen"/>
          <w:sz w:val="24"/>
          <w:szCs w:val="24"/>
        </w:rPr>
        <w:t xml:space="preserve">. [Online] Available from: </w:t>
      </w:r>
      <w:hyperlink r:id="rId55" w:history="1">
        <w:r w:rsidRPr="00D7735E">
          <w:rPr>
            <w:rFonts w:ascii="Sylfaen" w:hAnsi="Sylfaen"/>
            <w:color w:val="000000"/>
            <w:sz w:val="24"/>
            <w:szCs w:val="24"/>
            <w:u w:val="single"/>
          </w:rPr>
          <w:t>http://fp.continuousprogress.org/node/93</w:t>
        </w:r>
      </w:hyperlink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</w:rPr>
      </w:pPr>
      <w:r w:rsidRPr="00D7735E">
        <w:rPr>
          <w:rFonts w:ascii="Sylfaen" w:hAnsi="Sylfaen"/>
          <w:color w:val="000000"/>
          <w:sz w:val="24"/>
          <w:szCs w:val="24"/>
        </w:rPr>
        <w:t>(Accessed: 24</w:t>
      </w:r>
      <w:r w:rsidRPr="00D7735E">
        <w:rPr>
          <w:rFonts w:ascii="Sylfaen" w:hAnsi="Sylfaen"/>
          <w:color w:val="000000"/>
          <w:sz w:val="24"/>
          <w:szCs w:val="24"/>
          <w:vertAlign w:val="superscript"/>
        </w:rPr>
        <w:t>th</w:t>
      </w:r>
      <w:r w:rsidRPr="00D7735E">
        <w:rPr>
          <w:rFonts w:ascii="Sylfaen" w:hAnsi="Sylfaen"/>
          <w:color w:val="000000"/>
          <w:sz w:val="24"/>
          <w:szCs w:val="24"/>
        </w:rPr>
        <w:t xml:space="preserve"> February 2016)</w:t>
      </w:r>
    </w:p>
    <w:p w:rsidR="007C0152" w:rsidRPr="00D7735E" w:rsidRDefault="00F4612A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  <w:u w:val="single" w:color="0563C1"/>
        </w:rPr>
      </w:pPr>
      <w:hyperlink r:id="rId56" w:history="1">
        <w:r w:rsidR="007C0152" w:rsidRPr="00D7735E">
          <w:rPr>
            <w:rFonts w:ascii="Sylfaen" w:hAnsi="Sylfaen"/>
            <w:sz w:val="24"/>
            <w:szCs w:val="24"/>
          </w:rPr>
          <w:t xml:space="preserve">Thomas, J., Nelson, J., Silverman, S. (2015) </w:t>
        </w:r>
        <w:r w:rsidR="007C0152" w:rsidRPr="00D7735E">
          <w:rPr>
            <w:rFonts w:ascii="Sylfaen" w:hAnsi="Sylfaen"/>
            <w:i/>
            <w:sz w:val="24"/>
            <w:szCs w:val="24"/>
          </w:rPr>
          <w:t>Research Methods in Physical Activity</w:t>
        </w:r>
        <w:r w:rsidR="007C0152" w:rsidRPr="00D7735E">
          <w:rPr>
            <w:rFonts w:ascii="Sylfaen" w:hAnsi="Sylfaen"/>
            <w:sz w:val="24"/>
            <w:szCs w:val="24"/>
          </w:rPr>
          <w:t>. 7</w:t>
        </w:r>
        <w:r w:rsidR="007C0152" w:rsidRPr="00D7735E">
          <w:rPr>
            <w:rFonts w:ascii="Sylfaen" w:hAnsi="Sylfaen"/>
            <w:sz w:val="24"/>
            <w:szCs w:val="24"/>
            <w:vertAlign w:val="superscript"/>
          </w:rPr>
          <w:t>th</w:t>
        </w:r>
        <w:r w:rsidR="007C0152" w:rsidRPr="00D7735E">
          <w:rPr>
            <w:rFonts w:ascii="Sylfaen" w:hAnsi="Sylfaen"/>
            <w:sz w:val="24"/>
            <w:szCs w:val="24"/>
          </w:rPr>
          <w:t xml:space="preserve"> Ed. [Online] Available from: </w:t>
        </w:r>
        <w:r w:rsidR="007C0152" w:rsidRPr="00D7735E">
          <w:rPr>
            <w:rFonts w:ascii="Sylfaen" w:hAnsi="Sylfaen"/>
            <w:color w:val="000000"/>
            <w:sz w:val="24"/>
            <w:szCs w:val="24"/>
            <w:u w:val="single"/>
          </w:rPr>
          <w:t>http://www.humankinetics.com/excerpts/excerpts/explore-four-methods-for-collecting-qualitative-research</w:t>
        </w:r>
      </w:hyperlink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</w:rPr>
      </w:pPr>
      <w:r w:rsidRPr="00D7735E">
        <w:rPr>
          <w:rFonts w:ascii="Sylfaen" w:hAnsi="Sylfaen"/>
          <w:color w:val="000000"/>
          <w:sz w:val="24"/>
          <w:szCs w:val="24"/>
        </w:rPr>
        <w:t>(Accessed: 24</w:t>
      </w:r>
      <w:r w:rsidRPr="00D7735E">
        <w:rPr>
          <w:rFonts w:ascii="Sylfaen" w:hAnsi="Sylfaen"/>
          <w:color w:val="000000"/>
          <w:sz w:val="24"/>
          <w:szCs w:val="24"/>
          <w:vertAlign w:val="superscript"/>
        </w:rPr>
        <w:t>th</w:t>
      </w:r>
      <w:r w:rsidRPr="00D7735E">
        <w:rPr>
          <w:rFonts w:ascii="Sylfaen" w:hAnsi="Sylfaen"/>
          <w:color w:val="000000"/>
          <w:sz w:val="24"/>
          <w:szCs w:val="24"/>
        </w:rPr>
        <w:t xml:space="preserve">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Trialog. (n.d.) </w:t>
      </w:r>
      <w:r w:rsidRPr="00D7735E">
        <w:rPr>
          <w:rFonts w:ascii="Sylfaen" w:hAnsi="Sylfaen"/>
          <w:i/>
          <w:sz w:val="24"/>
          <w:szCs w:val="24"/>
          <w:lang w:val="de-DE"/>
        </w:rPr>
        <w:t>After Trialog</w:t>
      </w:r>
      <w:r w:rsidRPr="00D7735E">
        <w:rPr>
          <w:rFonts w:ascii="Sylfaen" w:hAnsi="Sylfaen"/>
          <w:sz w:val="24"/>
          <w:szCs w:val="24"/>
          <w:lang w:val="de-DE"/>
        </w:rPr>
        <w:t xml:space="preserve">. </w:t>
      </w:r>
      <w:r w:rsidRPr="00D7735E">
        <w:rPr>
          <w:rFonts w:ascii="Sylfaen" w:hAnsi="Sylfaen"/>
          <w:sz w:val="24"/>
          <w:szCs w:val="24"/>
        </w:rPr>
        <w:t xml:space="preserve">[Online] </w:t>
      </w:r>
      <w:r w:rsidRPr="00D7735E">
        <w:rPr>
          <w:rFonts w:ascii="Sylfaen" w:hAnsi="Sylfaen"/>
          <w:sz w:val="24"/>
          <w:szCs w:val="24"/>
          <w:lang w:val="de-DE"/>
        </w:rPr>
        <w:t>Available from:</w:t>
      </w:r>
    </w:p>
    <w:p w:rsidR="007C0152" w:rsidRPr="00D7735E" w:rsidRDefault="00F4612A" w:rsidP="009F4A89">
      <w:pPr>
        <w:jc w:val="both"/>
        <w:rPr>
          <w:rFonts w:ascii="Sylfaen" w:hAnsi="Sylfaen"/>
          <w:sz w:val="24"/>
          <w:szCs w:val="24"/>
        </w:rPr>
      </w:pPr>
      <w:hyperlink r:id="rId57" w:history="1">
        <w:r w:rsidR="007C0152" w:rsidRPr="00D7735E">
          <w:rPr>
            <w:rFonts w:ascii="Times New Roman" w:hAnsi="Times New Roman" w:cs="Times New Roman"/>
            <w:sz w:val="24"/>
            <w:szCs w:val="24"/>
          </w:rPr>
          <w:t>‬‬‬‬‬</w:t>
        </w:r>
      </w:hyperlink>
      <w:r w:rsidR="007C0152" w:rsidRPr="00D7735E">
        <w:rPr>
          <w:rFonts w:ascii="Sylfaen" w:hAnsi="Sylfaen"/>
          <w:sz w:val="24"/>
          <w:szCs w:val="24"/>
        </w:rPr>
        <w:t xml:space="preserve"> </w:t>
      </w:r>
      <w:hyperlink r:id="rId58" w:history="1">
        <w:r w:rsidR="007C0152" w:rsidRPr="00D7735E">
          <w:rPr>
            <w:rFonts w:ascii="Sylfaen" w:hAnsi="Sylfaen"/>
            <w:color w:val="0563C1"/>
            <w:sz w:val="24"/>
            <w:szCs w:val="24"/>
            <w:u w:val="single"/>
          </w:rPr>
          <w:t>http://www.trialog.or.at/news-list</w:t>
        </w:r>
      </w:hyperlink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>(Accessed: 22th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  <w:u w:val="single" w:color="0563C1"/>
        </w:rPr>
      </w:pPr>
      <w:proofErr w:type="gramStart"/>
      <w:r w:rsidRPr="00D7735E">
        <w:rPr>
          <w:rFonts w:ascii="Sylfaen" w:hAnsi="Sylfaen"/>
          <w:color w:val="000000"/>
          <w:sz w:val="24"/>
          <w:szCs w:val="24"/>
        </w:rPr>
        <w:t>UHR.</w:t>
      </w:r>
      <w:proofErr w:type="gramEnd"/>
      <w:r w:rsidRPr="00D7735E">
        <w:rPr>
          <w:rFonts w:ascii="Sylfaen" w:hAnsi="Sylfaen"/>
          <w:color w:val="000000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color w:val="000000"/>
          <w:sz w:val="24"/>
          <w:szCs w:val="24"/>
        </w:rPr>
        <w:t>(n.d.)</w:t>
      </w:r>
      <w:proofErr w:type="gramEnd"/>
      <w:r w:rsidRPr="00D7735E">
        <w:rPr>
          <w:rFonts w:ascii="Sylfaen" w:hAnsi="Sylfaen"/>
          <w:color w:val="000000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i/>
          <w:color w:val="000000"/>
          <w:sz w:val="24"/>
          <w:szCs w:val="24"/>
        </w:rPr>
        <w:t>Writing S.M.A.R.T Goals</w:t>
      </w:r>
      <w:r w:rsidRPr="00D7735E">
        <w:rPr>
          <w:rFonts w:ascii="Sylfaen" w:hAnsi="Sylfaen"/>
          <w:color w:val="000000"/>
          <w:sz w:val="24"/>
          <w:szCs w:val="24"/>
        </w:rPr>
        <w:t>.</w:t>
      </w:r>
      <w:proofErr w:type="gramEnd"/>
      <w:r w:rsidRPr="00D7735E">
        <w:rPr>
          <w:rFonts w:ascii="Sylfaen" w:hAnsi="Sylfaen"/>
          <w:sz w:val="24"/>
          <w:szCs w:val="24"/>
        </w:rPr>
        <w:t xml:space="preserve"> [Online] </w:t>
      </w:r>
      <w:r w:rsidRPr="00D7735E">
        <w:rPr>
          <w:rFonts w:ascii="Sylfaen" w:hAnsi="Sylfaen"/>
          <w:color w:val="000000"/>
          <w:sz w:val="24"/>
          <w:szCs w:val="24"/>
        </w:rPr>
        <w:t xml:space="preserve"> Available from: </w:t>
      </w:r>
      <w:hyperlink r:id="rId59" w:history="1">
        <w:r w:rsidRPr="00D7735E">
          <w:rPr>
            <w:rFonts w:ascii="Sylfaen" w:hAnsi="Sylfaen"/>
            <w:color w:val="000000"/>
            <w:sz w:val="24"/>
            <w:szCs w:val="24"/>
            <w:u w:val="single"/>
          </w:rPr>
          <w:t>http://www.hr.virginia.edu/uploads/documents/media/Writing_SMART_Goals.pdf</w:t>
        </w:r>
      </w:hyperlink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>(Accessed: 22th February 2016)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proofErr w:type="gramStart"/>
      <w:r w:rsidRPr="00D7735E">
        <w:rPr>
          <w:rFonts w:ascii="Sylfaen" w:hAnsi="Sylfaen"/>
          <w:sz w:val="24"/>
          <w:szCs w:val="24"/>
        </w:rPr>
        <w:t>UNICEF.</w:t>
      </w:r>
      <w:proofErr w:type="gramEnd"/>
      <w:r w:rsidRPr="00D7735E">
        <w:rPr>
          <w:rFonts w:ascii="Sylfaen" w:hAnsi="Sylfaen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sz w:val="24"/>
          <w:szCs w:val="24"/>
        </w:rPr>
        <w:t xml:space="preserve">(2010) </w:t>
      </w:r>
      <w:r w:rsidRPr="00D7735E">
        <w:rPr>
          <w:rFonts w:ascii="Sylfaen" w:hAnsi="Sylfaen"/>
          <w:i/>
          <w:sz w:val="24"/>
          <w:szCs w:val="24"/>
        </w:rPr>
        <w:t>Advocacy Toolkit.</w:t>
      </w:r>
      <w:proofErr w:type="gramEnd"/>
      <w:r w:rsidRPr="00D7735E">
        <w:rPr>
          <w:rFonts w:ascii="Sylfaen" w:hAnsi="Sylfaen"/>
          <w:i/>
          <w:sz w:val="24"/>
          <w:szCs w:val="24"/>
        </w:rPr>
        <w:t xml:space="preserve"> </w:t>
      </w:r>
      <w:r w:rsidRPr="00D7735E">
        <w:rPr>
          <w:rFonts w:ascii="Sylfaen" w:hAnsi="Sylfaen"/>
          <w:sz w:val="24"/>
          <w:szCs w:val="24"/>
        </w:rPr>
        <w:t>New York: UNICEF</w:t>
      </w:r>
      <w:r w:rsidRPr="00D7735E">
        <w:rPr>
          <w:rFonts w:ascii="Sylfaen" w:hAnsi="Sylfaen"/>
          <w:sz w:val="24"/>
          <w:szCs w:val="24"/>
          <w:lang w:val="de-DE"/>
        </w:rPr>
        <w:t>. pp. 15-51.</w:t>
      </w:r>
      <w:r w:rsidRPr="00D7735E">
        <w:rPr>
          <w:rFonts w:ascii="Sylfaen" w:hAnsi="Sylfaen"/>
          <w:sz w:val="24"/>
          <w:szCs w:val="24"/>
        </w:rPr>
        <w:t xml:space="preserve"> [Online] Available from: </w:t>
      </w:r>
      <w:hyperlink r:id="rId60" w:history="1">
        <w:r w:rsidRPr="00D7735E">
          <w:rPr>
            <w:rFonts w:ascii="Sylfaen" w:hAnsi="Sylfaen"/>
            <w:color w:val="0563C1"/>
            <w:sz w:val="24"/>
            <w:szCs w:val="24"/>
            <w:u w:val="single"/>
          </w:rPr>
          <w:t>http://www.unicef.org/evaluation/files/Advocacy_Toolkit.pdf</w:t>
        </w:r>
      </w:hyperlink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  <w:lang w:val="hu-HU"/>
        </w:rPr>
      </w:pPr>
      <w:r w:rsidRPr="00D7735E">
        <w:rPr>
          <w:rFonts w:ascii="Sylfaen" w:hAnsi="Sylfaen"/>
          <w:sz w:val="24"/>
          <w:szCs w:val="24"/>
        </w:rPr>
        <w:t>(Accessed: 22th of February 2016)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proofErr w:type="gramStart"/>
      <w:r w:rsidRPr="00D7735E">
        <w:rPr>
          <w:rFonts w:ascii="Sylfaen" w:hAnsi="Sylfaen"/>
          <w:sz w:val="24"/>
          <w:szCs w:val="24"/>
        </w:rPr>
        <w:t>UNICEF.</w:t>
      </w:r>
      <w:proofErr w:type="gramEnd"/>
      <w:r w:rsidRPr="00D7735E">
        <w:rPr>
          <w:rFonts w:ascii="Sylfaen" w:hAnsi="Sylfaen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sz w:val="24"/>
          <w:szCs w:val="24"/>
        </w:rPr>
        <w:t xml:space="preserve">(2010) </w:t>
      </w:r>
      <w:r w:rsidRPr="00D7735E">
        <w:rPr>
          <w:rFonts w:ascii="Sylfaen" w:hAnsi="Sylfaen"/>
          <w:i/>
          <w:sz w:val="24"/>
          <w:szCs w:val="24"/>
        </w:rPr>
        <w:t>Advocacy Toolkit.</w:t>
      </w:r>
      <w:proofErr w:type="gramEnd"/>
      <w:r w:rsidRPr="00D7735E">
        <w:rPr>
          <w:rFonts w:ascii="Sylfaen" w:hAnsi="Sylfaen"/>
          <w:i/>
          <w:sz w:val="24"/>
          <w:szCs w:val="24"/>
        </w:rPr>
        <w:t xml:space="preserve"> </w:t>
      </w:r>
      <w:r w:rsidRPr="00D7735E">
        <w:rPr>
          <w:rFonts w:ascii="Sylfaen" w:hAnsi="Sylfaen"/>
          <w:sz w:val="24"/>
          <w:szCs w:val="24"/>
        </w:rPr>
        <w:t>New York: UNICEF.</w:t>
      </w:r>
      <w:r w:rsidRPr="00D7735E">
        <w:rPr>
          <w:rFonts w:ascii="Sylfaen" w:hAnsi="Sylfaen"/>
          <w:i/>
          <w:sz w:val="24"/>
          <w:szCs w:val="24"/>
        </w:rPr>
        <w:t xml:space="preserve"> </w:t>
      </w:r>
      <w:r w:rsidRPr="00D7735E">
        <w:rPr>
          <w:rFonts w:ascii="Sylfaen" w:hAnsi="Sylfaen"/>
          <w:sz w:val="24"/>
          <w:szCs w:val="24"/>
        </w:rPr>
        <w:t xml:space="preserve">p. 71 [Online] Available from: </w:t>
      </w:r>
      <w:hyperlink r:id="rId61" w:history="1">
        <w:r w:rsidRPr="00D7735E">
          <w:rPr>
            <w:rFonts w:ascii="Sylfaen" w:hAnsi="Sylfaen"/>
            <w:color w:val="0563C1"/>
            <w:sz w:val="24"/>
            <w:szCs w:val="24"/>
            <w:u w:val="single"/>
          </w:rPr>
          <w:t>http://www.unicef.org/evaluation/files/Advocacy_Toolkit.pdf</w:t>
        </w:r>
      </w:hyperlink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>(Accessed: 22th February 2016)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proofErr w:type="gramStart"/>
      <w:r w:rsidRPr="00D7735E">
        <w:rPr>
          <w:rFonts w:ascii="Sylfaen" w:hAnsi="Sylfaen"/>
          <w:sz w:val="24"/>
          <w:szCs w:val="24"/>
        </w:rPr>
        <w:t>UNICEF.</w:t>
      </w:r>
      <w:proofErr w:type="gramEnd"/>
      <w:r w:rsidRPr="00D7735E">
        <w:rPr>
          <w:rFonts w:ascii="Sylfaen" w:hAnsi="Sylfaen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sz w:val="24"/>
          <w:szCs w:val="24"/>
        </w:rPr>
        <w:t xml:space="preserve">(2010) </w:t>
      </w:r>
      <w:r w:rsidRPr="00D7735E">
        <w:rPr>
          <w:rFonts w:ascii="Sylfaen" w:hAnsi="Sylfaen"/>
          <w:i/>
          <w:sz w:val="24"/>
          <w:szCs w:val="24"/>
        </w:rPr>
        <w:t>Advocacy Toolkit.</w:t>
      </w:r>
      <w:proofErr w:type="gramEnd"/>
      <w:r w:rsidRPr="00D7735E">
        <w:rPr>
          <w:rFonts w:ascii="Sylfaen" w:hAnsi="Sylfaen"/>
          <w:i/>
          <w:sz w:val="24"/>
          <w:szCs w:val="24"/>
        </w:rPr>
        <w:t xml:space="preserve"> </w:t>
      </w:r>
      <w:r w:rsidRPr="00D7735E">
        <w:rPr>
          <w:rFonts w:ascii="Sylfaen" w:hAnsi="Sylfaen"/>
          <w:sz w:val="24"/>
          <w:szCs w:val="24"/>
        </w:rPr>
        <w:t>New York: UNICEF.</w:t>
      </w:r>
      <w:r w:rsidRPr="00D7735E">
        <w:rPr>
          <w:rFonts w:ascii="Sylfaen" w:hAnsi="Sylfaen"/>
          <w:iCs/>
          <w:sz w:val="24"/>
          <w:szCs w:val="24"/>
          <w:lang w:val="de-DE"/>
        </w:rPr>
        <w:t xml:space="preserve"> p</w:t>
      </w:r>
      <w:r w:rsidRPr="00D7735E">
        <w:rPr>
          <w:rFonts w:ascii="Sylfaen" w:hAnsi="Sylfaen"/>
          <w:sz w:val="24"/>
          <w:szCs w:val="24"/>
          <w:lang w:val="de-DE"/>
        </w:rPr>
        <w:t xml:space="preserve">p.100-102. </w:t>
      </w:r>
      <w:r w:rsidRPr="00D7735E">
        <w:rPr>
          <w:rFonts w:ascii="Sylfaen" w:hAnsi="Sylfaen"/>
          <w:sz w:val="24"/>
          <w:szCs w:val="24"/>
        </w:rPr>
        <w:t xml:space="preserve">[Online] Available from: </w:t>
      </w:r>
      <w:hyperlink r:id="rId62" w:history="1">
        <w:r w:rsidRPr="00D7735E">
          <w:rPr>
            <w:rFonts w:ascii="Sylfaen" w:hAnsi="Sylfaen"/>
            <w:color w:val="0563C1"/>
            <w:sz w:val="24"/>
            <w:szCs w:val="24"/>
            <w:u w:val="single"/>
          </w:rPr>
          <w:t>http://www.unicef.org/evaluation/files/Advocacy_Toolkit.pdf</w:t>
        </w:r>
      </w:hyperlink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  <w:lang w:val="hu-HU"/>
        </w:rPr>
      </w:pPr>
      <w:r w:rsidRPr="00D7735E">
        <w:rPr>
          <w:rFonts w:ascii="Sylfaen" w:hAnsi="Sylfaen"/>
          <w:sz w:val="24"/>
          <w:szCs w:val="24"/>
        </w:rPr>
        <w:t>(Accessed: 22th of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  <w:u w:val="single" w:color="0563C1"/>
        </w:rPr>
      </w:pPr>
      <w:proofErr w:type="gramStart"/>
      <w:r w:rsidRPr="00D7735E">
        <w:rPr>
          <w:rFonts w:ascii="Sylfaen" w:hAnsi="Sylfaen"/>
          <w:sz w:val="24"/>
          <w:szCs w:val="24"/>
        </w:rPr>
        <w:t>University of Surrey.</w:t>
      </w:r>
      <w:proofErr w:type="gramEnd"/>
      <w:r w:rsidRPr="00D7735E">
        <w:rPr>
          <w:rFonts w:ascii="Sylfaen" w:hAnsi="Sylfaen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sz w:val="24"/>
          <w:szCs w:val="24"/>
        </w:rPr>
        <w:t>(n.d.)</w:t>
      </w:r>
      <w:proofErr w:type="gramEnd"/>
      <w:r w:rsidRPr="00D7735E">
        <w:rPr>
          <w:rFonts w:ascii="Sylfaen" w:hAnsi="Sylfaen"/>
          <w:sz w:val="24"/>
          <w:szCs w:val="24"/>
        </w:rPr>
        <w:t xml:space="preserve"> </w:t>
      </w:r>
      <w:r w:rsidRPr="00D7735E">
        <w:rPr>
          <w:rFonts w:ascii="Sylfaen" w:hAnsi="Sylfaen"/>
          <w:i/>
          <w:sz w:val="24"/>
          <w:szCs w:val="24"/>
        </w:rPr>
        <w:t>Module 9: Introduction to Research</w:t>
      </w:r>
      <w:r w:rsidRPr="00D7735E">
        <w:rPr>
          <w:rFonts w:ascii="Sylfaen" w:hAnsi="Sylfaen"/>
          <w:sz w:val="24"/>
          <w:szCs w:val="24"/>
        </w:rPr>
        <w:t xml:space="preserve">. [Online] Available from: </w:t>
      </w:r>
      <w:hyperlink r:id="rId63" w:history="1">
        <w:r w:rsidRPr="00D7735E">
          <w:rPr>
            <w:rFonts w:ascii="Sylfaen" w:hAnsi="Sylfaen"/>
            <w:color w:val="000000"/>
            <w:sz w:val="24"/>
            <w:szCs w:val="24"/>
            <w:u w:val="single"/>
          </w:rPr>
          <w:t>http://libweb.surrey.ac.uk/library/skills/Introduction%20to%20Research%20and%20Managing%20Information%20Leicester/page_60.htm</w:t>
        </w:r>
      </w:hyperlink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</w:rPr>
      </w:pPr>
      <w:r w:rsidRPr="00D7735E">
        <w:rPr>
          <w:rFonts w:ascii="Sylfaen" w:hAnsi="Sylfaen"/>
          <w:color w:val="000000"/>
          <w:sz w:val="24"/>
          <w:szCs w:val="24"/>
        </w:rPr>
        <w:t>(Accessed: 24</w:t>
      </w:r>
      <w:r w:rsidRPr="00D7735E">
        <w:rPr>
          <w:rFonts w:ascii="Sylfaen" w:hAnsi="Sylfaen"/>
          <w:color w:val="000000"/>
          <w:sz w:val="24"/>
          <w:szCs w:val="24"/>
          <w:vertAlign w:val="superscript"/>
        </w:rPr>
        <w:t>th</w:t>
      </w:r>
      <w:r w:rsidRPr="00D7735E">
        <w:rPr>
          <w:rFonts w:ascii="Sylfaen" w:hAnsi="Sylfaen"/>
          <w:color w:val="000000"/>
          <w:sz w:val="24"/>
          <w:szCs w:val="24"/>
        </w:rPr>
        <w:t xml:space="preserve">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  <w:u w:val="single" w:color="0563C1"/>
        </w:rPr>
      </w:pPr>
      <w:proofErr w:type="gramStart"/>
      <w:r w:rsidRPr="00D7735E">
        <w:rPr>
          <w:rFonts w:ascii="Sylfaen" w:hAnsi="Sylfaen"/>
          <w:color w:val="000000"/>
          <w:sz w:val="24"/>
          <w:szCs w:val="24"/>
        </w:rPr>
        <w:t>University Wisconsin Eau Claire.</w:t>
      </w:r>
      <w:proofErr w:type="gramEnd"/>
      <w:r w:rsidRPr="00D7735E">
        <w:rPr>
          <w:rFonts w:ascii="Sylfaen" w:hAnsi="Sylfaen"/>
          <w:color w:val="000000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color w:val="000000"/>
          <w:sz w:val="24"/>
          <w:szCs w:val="24"/>
        </w:rPr>
        <w:t>(n.d.)</w:t>
      </w:r>
      <w:proofErr w:type="gramEnd"/>
      <w:r w:rsidRPr="00D7735E">
        <w:rPr>
          <w:rFonts w:ascii="Sylfaen" w:hAnsi="Sylfaen"/>
          <w:color w:val="000000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i/>
          <w:color w:val="000000"/>
          <w:sz w:val="24"/>
          <w:szCs w:val="24"/>
        </w:rPr>
        <w:t>Data Collection Methods</w:t>
      </w:r>
      <w:r w:rsidRPr="00D7735E">
        <w:rPr>
          <w:rFonts w:ascii="Sylfaen" w:hAnsi="Sylfaen"/>
          <w:color w:val="000000"/>
          <w:sz w:val="24"/>
          <w:szCs w:val="24"/>
        </w:rPr>
        <w:t>.</w:t>
      </w:r>
      <w:proofErr w:type="gramEnd"/>
      <w:r w:rsidRPr="00D7735E">
        <w:rPr>
          <w:rFonts w:ascii="Sylfaen" w:hAnsi="Sylfaen"/>
          <w:color w:val="000000"/>
          <w:sz w:val="24"/>
          <w:szCs w:val="24"/>
        </w:rPr>
        <w:t xml:space="preserve"> </w:t>
      </w:r>
      <w:r w:rsidRPr="00D7735E">
        <w:rPr>
          <w:rFonts w:ascii="Sylfaen" w:hAnsi="Sylfaen"/>
          <w:sz w:val="24"/>
          <w:szCs w:val="24"/>
        </w:rPr>
        <w:t xml:space="preserve">[Online] </w:t>
      </w:r>
      <w:r w:rsidRPr="00D7735E">
        <w:rPr>
          <w:rFonts w:ascii="Sylfaen" w:hAnsi="Sylfaen"/>
          <w:color w:val="000000"/>
          <w:sz w:val="24"/>
          <w:szCs w:val="24"/>
        </w:rPr>
        <w:t xml:space="preserve">Available from: </w:t>
      </w:r>
      <w:hyperlink r:id="rId64" w:history="1">
        <w:r w:rsidRPr="00D7735E">
          <w:rPr>
            <w:rFonts w:ascii="Sylfaen" w:hAnsi="Sylfaen"/>
            <w:color w:val="000000"/>
            <w:sz w:val="24"/>
            <w:szCs w:val="24"/>
            <w:u w:val="single"/>
          </w:rPr>
          <w:t>https://people.uwec.edu/piercech/ResearchMethods/Data%20collection%20methods/DATA%20COLLECTION%20METHODS.htm</w:t>
        </w:r>
      </w:hyperlink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>(Accessed: 22th February 2016)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  <w:lang w:val="hu-HU"/>
        </w:rPr>
      </w:pP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  <w:u w:val="single" w:color="0563C1"/>
        </w:rPr>
      </w:pPr>
      <w:proofErr w:type="gramStart"/>
      <w:r w:rsidRPr="00D7735E">
        <w:rPr>
          <w:rFonts w:ascii="Sylfaen" w:hAnsi="Sylfaen"/>
          <w:color w:val="000000"/>
          <w:sz w:val="24"/>
          <w:szCs w:val="24"/>
        </w:rPr>
        <w:t>USC Libraries.</w:t>
      </w:r>
      <w:proofErr w:type="gramEnd"/>
      <w:r w:rsidRPr="00D7735E">
        <w:rPr>
          <w:rFonts w:ascii="Sylfaen" w:hAnsi="Sylfaen"/>
          <w:color w:val="000000"/>
          <w:sz w:val="24"/>
          <w:szCs w:val="24"/>
        </w:rPr>
        <w:t xml:space="preserve"> (2016) </w:t>
      </w:r>
      <w:r w:rsidRPr="00D7735E">
        <w:rPr>
          <w:rFonts w:ascii="Sylfaen" w:hAnsi="Sylfaen"/>
          <w:i/>
          <w:color w:val="000000"/>
          <w:sz w:val="24"/>
          <w:szCs w:val="24"/>
        </w:rPr>
        <w:t>Organizing your social Sciences Research Paper: Quantitative Methods.</w:t>
      </w:r>
      <w:r w:rsidRPr="00D7735E">
        <w:rPr>
          <w:rFonts w:ascii="Sylfaen" w:hAnsi="Sylfaen"/>
          <w:color w:val="000000"/>
          <w:sz w:val="24"/>
          <w:szCs w:val="24"/>
        </w:rPr>
        <w:t xml:space="preserve"> </w:t>
      </w:r>
      <w:r w:rsidRPr="00D7735E">
        <w:rPr>
          <w:rFonts w:ascii="Sylfaen" w:hAnsi="Sylfaen"/>
          <w:sz w:val="24"/>
          <w:szCs w:val="24"/>
        </w:rPr>
        <w:lastRenderedPageBreak/>
        <w:t xml:space="preserve">[Online] </w:t>
      </w:r>
      <w:r w:rsidRPr="00D7735E">
        <w:rPr>
          <w:rFonts w:ascii="Sylfaen" w:hAnsi="Sylfaen"/>
          <w:color w:val="000000"/>
          <w:sz w:val="24"/>
          <w:szCs w:val="24"/>
        </w:rPr>
        <w:t xml:space="preserve">Available from:  </w:t>
      </w:r>
      <w:hyperlink r:id="rId65" w:history="1">
        <w:r w:rsidRPr="00D7735E">
          <w:rPr>
            <w:rFonts w:ascii="Sylfaen" w:hAnsi="Sylfaen"/>
            <w:color w:val="000000"/>
            <w:sz w:val="24"/>
            <w:szCs w:val="24"/>
            <w:u w:val="single"/>
          </w:rPr>
          <w:t>http://libguides.usc.edu/writingguide/quantitative</w:t>
        </w:r>
      </w:hyperlink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>(Accessed: 22th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  <w:lang w:val="de-DE"/>
        </w:rPr>
        <w:t xml:space="preserve">Walt, S. (1990) </w:t>
      </w:r>
      <w:r w:rsidRPr="00D7735E">
        <w:rPr>
          <w:rFonts w:ascii="Sylfaen" w:hAnsi="Sylfaen"/>
          <w:i/>
          <w:iCs/>
          <w:sz w:val="24"/>
          <w:szCs w:val="24"/>
          <w:lang w:val="de-DE"/>
        </w:rPr>
        <w:t xml:space="preserve">The origin of alliance. </w:t>
      </w:r>
      <w:r w:rsidRPr="00D7735E">
        <w:rPr>
          <w:rFonts w:ascii="Sylfaen" w:hAnsi="Sylfaen"/>
          <w:sz w:val="24"/>
          <w:szCs w:val="24"/>
          <w:lang w:val="de-DE"/>
        </w:rPr>
        <w:t>Ithaca: Cornell University Press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proofErr w:type="gramStart"/>
      <w:r w:rsidRPr="00D7735E">
        <w:rPr>
          <w:rFonts w:ascii="Sylfaen" w:hAnsi="Sylfaen"/>
          <w:sz w:val="24"/>
          <w:szCs w:val="24"/>
        </w:rPr>
        <w:t>Water Aid.</w:t>
      </w:r>
      <w:proofErr w:type="gramEnd"/>
      <w:r w:rsidRPr="00D7735E">
        <w:rPr>
          <w:rFonts w:ascii="Sylfaen" w:hAnsi="Sylfaen"/>
          <w:sz w:val="24"/>
          <w:szCs w:val="24"/>
        </w:rPr>
        <w:t xml:space="preserve"> (2007) </w:t>
      </w:r>
      <w:proofErr w:type="gramStart"/>
      <w:r w:rsidRPr="00D7735E">
        <w:rPr>
          <w:rFonts w:ascii="Sylfaen" w:hAnsi="Sylfaen"/>
          <w:i/>
          <w:sz w:val="24"/>
          <w:szCs w:val="24"/>
        </w:rPr>
        <w:t>The</w:t>
      </w:r>
      <w:proofErr w:type="gramEnd"/>
      <w:r w:rsidRPr="00D7735E">
        <w:rPr>
          <w:rFonts w:ascii="Sylfaen" w:hAnsi="Sylfaen"/>
          <w:i/>
          <w:sz w:val="24"/>
          <w:szCs w:val="24"/>
        </w:rPr>
        <w:t xml:space="preserve"> Advocacy Sourcebook. </w:t>
      </w:r>
      <w:r w:rsidRPr="00D7735E">
        <w:rPr>
          <w:rFonts w:ascii="Sylfaen" w:hAnsi="Sylfaen"/>
          <w:sz w:val="24"/>
          <w:szCs w:val="24"/>
        </w:rPr>
        <w:t>London: Water Aid.</w:t>
      </w:r>
      <w:r w:rsidRPr="00D7735E">
        <w:rPr>
          <w:rFonts w:ascii="Sylfaen" w:hAnsi="Sylfaen"/>
          <w:i/>
          <w:sz w:val="24"/>
          <w:szCs w:val="24"/>
        </w:rPr>
        <w:t xml:space="preserve"> </w:t>
      </w:r>
      <w:r w:rsidRPr="00D7735E">
        <w:rPr>
          <w:rFonts w:ascii="Sylfaen" w:hAnsi="Sylfaen"/>
          <w:sz w:val="24"/>
          <w:szCs w:val="24"/>
        </w:rPr>
        <w:t>pp. 79-80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</w:rPr>
      </w:pPr>
      <w:proofErr w:type="gramStart"/>
      <w:r w:rsidRPr="00D7735E">
        <w:rPr>
          <w:rFonts w:ascii="Sylfaen" w:hAnsi="Sylfaen"/>
          <w:color w:val="000000"/>
          <w:sz w:val="24"/>
          <w:szCs w:val="24"/>
        </w:rPr>
        <w:t>Word Press.</w:t>
      </w:r>
      <w:proofErr w:type="gramEnd"/>
      <w:r w:rsidRPr="00D7735E">
        <w:rPr>
          <w:rFonts w:ascii="Sylfaen" w:hAnsi="Sylfaen"/>
          <w:color w:val="000000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color w:val="000000"/>
          <w:sz w:val="24"/>
          <w:szCs w:val="24"/>
        </w:rPr>
        <w:t>(n.d.)</w:t>
      </w:r>
      <w:proofErr w:type="gramEnd"/>
      <w:r w:rsidRPr="00D7735E">
        <w:rPr>
          <w:rFonts w:ascii="Sylfaen" w:hAnsi="Sylfaen"/>
          <w:color w:val="000000"/>
          <w:sz w:val="24"/>
          <w:szCs w:val="24"/>
        </w:rPr>
        <w:t xml:space="preserve"> </w:t>
      </w:r>
      <w:proofErr w:type="gramStart"/>
      <w:r w:rsidRPr="00D7735E">
        <w:rPr>
          <w:rFonts w:ascii="Sylfaen" w:hAnsi="Sylfaen"/>
          <w:color w:val="000000"/>
          <w:sz w:val="24"/>
          <w:szCs w:val="24"/>
        </w:rPr>
        <w:t>Transnational Advocacy Networks.</w:t>
      </w:r>
      <w:proofErr w:type="gramEnd"/>
      <w:r w:rsidRPr="00D7735E">
        <w:rPr>
          <w:rFonts w:ascii="Sylfaen" w:hAnsi="Sylfaen"/>
          <w:color w:val="000000"/>
          <w:sz w:val="24"/>
          <w:szCs w:val="24"/>
        </w:rPr>
        <w:t xml:space="preserve"> </w:t>
      </w:r>
      <w:r w:rsidRPr="00D7735E">
        <w:rPr>
          <w:rFonts w:ascii="Sylfaen" w:hAnsi="Sylfaen"/>
          <w:sz w:val="24"/>
          <w:szCs w:val="24"/>
        </w:rPr>
        <w:t xml:space="preserve">[Online] </w:t>
      </w:r>
      <w:r w:rsidRPr="00D7735E">
        <w:rPr>
          <w:rFonts w:ascii="Sylfaen" w:hAnsi="Sylfaen"/>
          <w:color w:val="000000"/>
          <w:sz w:val="24"/>
          <w:szCs w:val="24"/>
        </w:rPr>
        <w:t xml:space="preserve">Available from: </w:t>
      </w:r>
      <w:hyperlink r:id="rId66" w:history="1">
        <w:r w:rsidRPr="00D7735E">
          <w:rPr>
            <w:rFonts w:ascii="Sylfaen" w:hAnsi="Sylfaen"/>
            <w:color w:val="0563C1"/>
            <w:sz w:val="24"/>
            <w:szCs w:val="24"/>
            <w:u w:val="single"/>
          </w:rPr>
          <w:t>https://bluean9el.wordpress.com/2011/11/22/transnational-advocacy-networks-tan/</w:t>
        </w:r>
      </w:hyperlink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color w:val="000000"/>
          <w:sz w:val="24"/>
          <w:szCs w:val="24"/>
        </w:rPr>
      </w:pPr>
      <w:r w:rsidRPr="00D7735E">
        <w:rPr>
          <w:rFonts w:ascii="Sylfaen" w:hAnsi="Sylfaen"/>
          <w:color w:val="000000"/>
          <w:sz w:val="24"/>
          <w:szCs w:val="24"/>
        </w:rPr>
        <w:t>(Accessed: 24</w:t>
      </w:r>
      <w:r w:rsidRPr="00D7735E">
        <w:rPr>
          <w:rFonts w:ascii="Sylfaen" w:hAnsi="Sylfaen"/>
          <w:color w:val="000000"/>
          <w:sz w:val="24"/>
          <w:szCs w:val="24"/>
          <w:vertAlign w:val="superscript"/>
        </w:rPr>
        <w:t>th</w:t>
      </w:r>
      <w:r w:rsidRPr="00D7735E">
        <w:rPr>
          <w:rFonts w:ascii="Sylfaen" w:hAnsi="Sylfaen"/>
          <w:color w:val="000000"/>
          <w:sz w:val="24"/>
          <w:szCs w:val="24"/>
        </w:rPr>
        <w:t xml:space="preserve"> February 2016)</w:t>
      </w:r>
    </w:p>
    <w:p w:rsidR="007C0152" w:rsidRPr="00D7735E" w:rsidRDefault="007C0152" w:rsidP="009F4A89">
      <w:pPr>
        <w:widowControl w:val="0"/>
        <w:autoSpaceDE w:val="0"/>
        <w:autoSpaceDN w:val="0"/>
        <w:adjustRightInd w:val="0"/>
        <w:jc w:val="both"/>
        <w:rPr>
          <w:rFonts w:ascii="Sylfaen" w:hAnsi="Sylfaen"/>
          <w:sz w:val="24"/>
          <w:szCs w:val="24"/>
          <w:lang w:val="de-DE"/>
        </w:rPr>
      </w:pPr>
      <w:r w:rsidRPr="00D7735E">
        <w:rPr>
          <w:rFonts w:ascii="Sylfaen" w:hAnsi="Sylfaen"/>
          <w:sz w:val="24"/>
          <w:szCs w:val="24"/>
        </w:rPr>
        <w:t>Young, E., Quinn, L. (2012)</w:t>
      </w:r>
      <w:r w:rsidRPr="00D7735E">
        <w:rPr>
          <w:rFonts w:ascii="Sylfaen" w:hAnsi="Sylfaen"/>
          <w:i/>
          <w:sz w:val="24"/>
          <w:szCs w:val="24"/>
        </w:rPr>
        <w:t xml:space="preserve"> Making Research Evidence Matter, A Guide to Policy Advocacy in Transition Countries</w:t>
      </w:r>
      <w:r w:rsidRPr="00D7735E">
        <w:rPr>
          <w:rFonts w:ascii="Sylfaen" w:hAnsi="Sylfaen"/>
          <w:sz w:val="24"/>
          <w:szCs w:val="24"/>
        </w:rPr>
        <w:t>. Budapest: Open Society Foundations.</w:t>
      </w:r>
      <w:r w:rsidRPr="00D7735E">
        <w:rPr>
          <w:rFonts w:ascii="Sylfaen" w:hAnsi="Sylfaen"/>
          <w:sz w:val="24"/>
          <w:szCs w:val="24"/>
          <w:lang w:val="de-DE"/>
        </w:rPr>
        <w:t xml:space="preserve"> pp. 69-95.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 xml:space="preserve">Young, E., Quinn, L. (2012) </w:t>
      </w:r>
      <w:r w:rsidRPr="00D7735E">
        <w:rPr>
          <w:rFonts w:ascii="Sylfaen" w:hAnsi="Sylfaen"/>
          <w:i/>
          <w:sz w:val="24"/>
          <w:szCs w:val="24"/>
        </w:rPr>
        <w:t xml:space="preserve">Making Research Evidence Matter. </w:t>
      </w:r>
      <w:proofErr w:type="gramStart"/>
      <w:r w:rsidRPr="00D7735E">
        <w:rPr>
          <w:rFonts w:ascii="Sylfaen" w:hAnsi="Sylfaen"/>
          <w:i/>
          <w:sz w:val="24"/>
          <w:szCs w:val="24"/>
        </w:rPr>
        <w:t>A Guide to Policy Advocacy in Transition Countries.</w:t>
      </w:r>
      <w:proofErr w:type="gramEnd"/>
      <w:r w:rsidRPr="00D7735E">
        <w:rPr>
          <w:rFonts w:ascii="Sylfaen" w:hAnsi="Sylfaen"/>
          <w:i/>
          <w:sz w:val="24"/>
          <w:szCs w:val="24"/>
        </w:rPr>
        <w:t xml:space="preserve"> </w:t>
      </w:r>
      <w:r w:rsidRPr="00D7735E">
        <w:rPr>
          <w:rFonts w:ascii="Sylfaen" w:hAnsi="Sylfaen"/>
          <w:sz w:val="24"/>
          <w:szCs w:val="24"/>
        </w:rPr>
        <w:t>Budapest: Open Society Foundations.</w:t>
      </w:r>
      <w:r w:rsidRPr="00D7735E">
        <w:rPr>
          <w:rFonts w:ascii="Sylfaen" w:hAnsi="Sylfaen"/>
          <w:i/>
          <w:sz w:val="24"/>
          <w:szCs w:val="24"/>
        </w:rPr>
        <w:t xml:space="preserve"> </w:t>
      </w:r>
      <w:r w:rsidRPr="00D7735E">
        <w:rPr>
          <w:rFonts w:ascii="Sylfaen" w:hAnsi="Sylfaen"/>
          <w:sz w:val="24"/>
          <w:szCs w:val="24"/>
        </w:rPr>
        <w:t>p. 119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 xml:space="preserve">Young, E., Quinn, L. (2012) </w:t>
      </w:r>
      <w:r w:rsidRPr="00D7735E">
        <w:rPr>
          <w:rFonts w:ascii="Sylfaen" w:hAnsi="Sylfaen"/>
          <w:i/>
          <w:sz w:val="24"/>
          <w:szCs w:val="24"/>
        </w:rPr>
        <w:t xml:space="preserve">Making Research Evidence Matter. </w:t>
      </w:r>
      <w:proofErr w:type="gramStart"/>
      <w:r w:rsidRPr="00D7735E">
        <w:rPr>
          <w:rFonts w:ascii="Sylfaen" w:hAnsi="Sylfaen"/>
          <w:i/>
          <w:sz w:val="24"/>
          <w:szCs w:val="24"/>
        </w:rPr>
        <w:t>A Guide to Policy Advocacy in Transition Countries</w:t>
      </w:r>
      <w:r w:rsidRPr="00D7735E">
        <w:rPr>
          <w:rFonts w:ascii="Sylfaen" w:hAnsi="Sylfaen"/>
          <w:sz w:val="24"/>
          <w:szCs w:val="24"/>
        </w:rPr>
        <w:t>.</w:t>
      </w:r>
      <w:proofErr w:type="gramEnd"/>
      <w:r w:rsidRPr="00D7735E">
        <w:rPr>
          <w:rFonts w:ascii="Sylfaen" w:hAnsi="Sylfaen"/>
          <w:sz w:val="24"/>
          <w:szCs w:val="24"/>
        </w:rPr>
        <w:t xml:space="preserve"> Budapest: Open Society Foundations. p. 133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>Young, E., Quinn, L. (2012)</w:t>
      </w:r>
      <w:r w:rsidRPr="00D7735E">
        <w:rPr>
          <w:rFonts w:ascii="Sylfaen" w:hAnsi="Sylfaen"/>
          <w:i/>
          <w:sz w:val="24"/>
          <w:szCs w:val="24"/>
        </w:rPr>
        <w:t xml:space="preserve"> Making Research Evidence Matter. </w:t>
      </w:r>
      <w:proofErr w:type="gramStart"/>
      <w:r w:rsidRPr="00D7735E">
        <w:rPr>
          <w:rFonts w:ascii="Sylfaen" w:hAnsi="Sylfaen"/>
          <w:i/>
          <w:sz w:val="24"/>
          <w:szCs w:val="24"/>
        </w:rPr>
        <w:t>A Guide to Policy Advocacy in Transition Countries</w:t>
      </w:r>
      <w:r w:rsidRPr="00D7735E">
        <w:rPr>
          <w:rFonts w:ascii="Sylfaen" w:hAnsi="Sylfaen"/>
          <w:sz w:val="24"/>
          <w:szCs w:val="24"/>
        </w:rPr>
        <w:t>.</w:t>
      </w:r>
      <w:proofErr w:type="gramEnd"/>
      <w:r w:rsidRPr="00D7735E">
        <w:rPr>
          <w:rFonts w:ascii="Sylfaen" w:hAnsi="Sylfaen"/>
          <w:sz w:val="24"/>
          <w:szCs w:val="24"/>
        </w:rPr>
        <w:t xml:space="preserve"> Budapest: Open Society Foundations. p. 137</w:t>
      </w:r>
    </w:p>
    <w:p w:rsidR="007C0152" w:rsidRPr="00D7735E" w:rsidRDefault="007C0152" w:rsidP="009F4A89">
      <w:pPr>
        <w:jc w:val="both"/>
        <w:rPr>
          <w:rFonts w:ascii="Sylfaen" w:hAnsi="Sylfaen"/>
          <w:sz w:val="24"/>
          <w:szCs w:val="24"/>
        </w:rPr>
      </w:pPr>
      <w:r w:rsidRPr="00D7735E">
        <w:rPr>
          <w:rFonts w:ascii="Sylfaen" w:hAnsi="Sylfaen"/>
          <w:sz w:val="24"/>
          <w:szCs w:val="24"/>
        </w:rPr>
        <w:t xml:space="preserve">This guidebook was written by Balazs Czottner, Sophie Dieber, Rutger Nijhof, Marco Scardovi and Drake William Wiza, </w:t>
      </w:r>
    </w:p>
    <w:p w:rsidR="00296883" w:rsidRPr="00D7735E" w:rsidRDefault="00296883" w:rsidP="009F4A89">
      <w:pPr>
        <w:jc w:val="both"/>
        <w:rPr>
          <w:rFonts w:ascii="Sylfaen" w:eastAsia="Calibri" w:hAnsi="Sylfaen" w:cs="Times New Roman"/>
          <w:sz w:val="24"/>
          <w:szCs w:val="24"/>
        </w:rPr>
      </w:pPr>
    </w:p>
    <w:sectPr w:rsidR="00296883" w:rsidRPr="00D7735E" w:rsidSect="007F4E65">
      <w:foot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242" w:rsidRDefault="00355242" w:rsidP="00A83985">
      <w:pPr>
        <w:spacing w:after="0" w:line="240" w:lineRule="auto"/>
      </w:pPr>
      <w:r>
        <w:separator/>
      </w:r>
    </w:p>
  </w:endnote>
  <w:endnote w:type="continuationSeparator" w:id="0">
    <w:p w:rsidR="00355242" w:rsidRDefault="00355242" w:rsidP="00A83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">
    <w:altName w:val="Arial"/>
    <w:panose1 w:val="020B0604020202020204"/>
    <w:charset w:val="00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60066"/>
      <w:docPartObj>
        <w:docPartGallery w:val="Page Numbers (Bottom of Page)"/>
        <w:docPartUnique/>
      </w:docPartObj>
    </w:sdtPr>
    <w:sdtContent>
      <w:p w:rsidR="00054F07" w:rsidRDefault="00F4612A">
        <w:pPr>
          <w:pStyle w:val="a9"/>
          <w:jc w:val="right"/>
        </w:pPr>
        <w:fldSimple w:instr=" PAGE   \* MERGEFORMAT ">
          <w:r w:rsidR="00974085">
            <w:rPr>
              <w:noProof/>
            </w:rPr>
            <w:t>1</w:t>
          </w:r>
        </w:fldSimple>
      </w:p>
    </w:sdtContent>
  </w:sdt>
  <w:p w:rsidR="00054F07" w:rsidRDefault="00054F0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242" w:rsidRDefault="00355242" w:rsidP="00A83985">
      <w:pPr>
        <w:spacing w:after="0" w:line="240" w:lineRule="auto"/>
      </w:pPr>
      <w:r>
        <w:separator/>
      </w:r>
    </w:p>
  </w:footnote>
  <w:footnote w:type="continuationSeparator" w:id="0">
    <w:p w:rsidR="00355242" w:rsidRDefault="00355242" w:rsidP="00A83985">
      <w:pPr>
        <w:spacing w:after="0" w:line="240" w:lineRule="auto"/>
      </w:pPr>
      <w:r>
        <w:continuationSeparator/>
      </w:r>
    </w:p>
  </w:footnote>
  <w:footnote w:id="1">
    <w:p w:rsidR="00054F07" w:rsidRPr="004732B0" w:rsidRDefault="00054F07" w:rsidP="00C21030">
      <w:pPr>
        <w:pStyle w:val="a4"/>
        <w:jc w:val="both"/>
        <w:rPr>
          <w:rFonts w:ascii="Times New Roman" w:eastAsia="Times New Roman" w:hAnsi="Times New Roman" w:cs="Times New Roman"/>
          <w:color w:val="C5000B"/>
          <w:lang w:eastAsia="sk-SK"/>
        </w:rPr>
      </w:pPr>
      <w:r w:rsidRPr="00C21030">
        <w:rPr>
          <w:rStyle w:val="a6"/>
          <w:rFonts w:ascii="Times New Roman" w:hAnsi="Times New Roman" w:cs="Times New Roman"/>
        </w:rPr>
        <w:footnoteRef/>
      </w:r>
      <w:r w:rsidRPr="00C21030">
        <w:rPr>
          <w:rFonts w:ascii="Times New Roman" w:hAnsi="Times New Roman" w:cs="Times New Roman"/>
        </w:rPr>
        <w:t xml:space="preserve"> </w:t>
      </w:r>
      <w:hyperlink r:id="rId1" w:history="1">
        <w:r w:rsidRPr="00C21030">
          <w:rPr>
            <w:rFonts w:ascii="Times New Roman" w:hAnsi="Times New Roman" w:cs="Times New Roman"/>
          </w:rPr>
          <w:t>http://www.unescap.org/sites/default/files/good-governance.pdf</w:t>
        </w:r>
      </w:hyperlink>
      <w:r w:rsidRPr="00C21030">
        <w:rPr>
          <w:rFonts w:ascii="Times New Roman" w:hAnsi="Times New Roman" w:cs="Times New Roman"/>
        </w:rPr>
        <w:t xml:space="preserve"> </w:t>
      </w:r>
      <w:r w:rsidRPr="00C21030">
        <w:rPr>
          <w:rFonts w:ascii="Times New Roman" w:eastAsia="Times New Roman" w:hAnsi="Times New Roman" w:cs="Times New Roman"/>
          <w:color w:val="C5000B"/>
          <w:lang w:eastAsia="sk-SK"/>
        </w:rPr>
        <w:t xml:space="preserve">   </w:t>
      </w:r>
    </w:p>
  </w:footnote>
  <w:footnote w:id="2">
    <w:p w:rsidR="00054F07" w:rsidRPr="00C21030" w:rsidRDefault="00054F07" w:rsidP="00C21030">
      <w:pPr>
        <w:pStyle w:val="a4"/>
        <w:jc w:val="both"/>
        <w:rPr>
          <w:rFonts w:ascii="Times New Roman" w:hAnsi="Times New Roman" w:cs="Times New Roman"/>
        </w:rPr>
      </w:pPr>
      <w:r w:rsidRPr="00C21030">
        <w:rPr>
          <w:rStyle w:val="a6"/>
          <w:rFonts w:ascii="Times New Roman" w:hAnsi="Times New Roman" w:cs="Times New Roman"/>
        </w:rPr>
        <w:footnoteRef/>
      </w:r>
      <w:r w:rsidRPr="00C21030">
        <w:rPr>
          <w:rFonts w:ascii="Times New Roman" w:hAnsi="Times New Roman" w:cs="Times New Roman"/>
        </w:rPr>
        <w:t xml:space="preserve"> </w:t>
      </w:r>
      <w:hyperlink r:id="rId2" w:history="1">
        <w:r w:rsidRPr="00C21030">
          <w:rPr>
            <w:rFonts w:ascii="Times New Roman" w:hAnsi="Times New Roman" w:cs="Times New Roman"/>
          </w:rPr>
          <w:t>http://www.coe.int/t/dgap/localdemocracy/Strategy_Innovation/12principles_en.asp</w:t>
        </w:r>
      </w:hyperlink>
    </w:p>
    <w:p w:rsidR="00054F07" w:rsidRPr="00C21030" w:rsidRDefault="00054F07" w:rsidP="00C21030">
      <w:pPr>
        <w:pStyle w:val="a4"/>
        <w:jc w:val="both"/>
        <w:rPr>
          <w:rFonts w:ascii="Times New Roman" w:hAnsi="Times New Roman" w:cs="Times New Roman"/>
        </w:rPr>
      </w:pPr>
    </w:p>
  </w:footnote>
  <w:footnote w:id="3">
    <w:p w:rsidR="00054F07" w:rsidRDefault="00054F07" w:rsidP="00C21030">
      <w:pPr>
        <w:pStyle w:val="a4"/>
      </w:pPr>
      <w:r>
        <w:rPr>
          <w:rStyle w:val="a6"/>
        </w:rPr>
        <w:footnoteRef/>
      </w:r>
      <w:r>
        <w:t xml:space="preserve"> </w:t>
      </w:r>
      <w:hyperlink r:id="rId3" w:history="1">
        <w:r>
          <w:t>http://www.governance.sk/</w:t>
        </w:r>
      </w:hyperlink>
    </w:p>
    <w:p w:rsidR="00054F07" w:rsidRDefault="00054F07" w:rsidP="00C21030">
      <w:pPr>
        <w:pStyle w:val="a4"/>
      </w:pPr>
    </w:p>
  </w:footnote>
  <w:footnote w:id="4">
    <w:p w:rsidR="00054F07" w:rsidRDefault="00054F07" w:rsidP="00C21030">
      <w:pPr>
        <w:pStyle w:val="Footnote"/>
      </w:pPr>
      <w:r>
        <w:rPr>
          <w:rStyle w:val="a6"/>
        </w:rPr>
        <w:footnoteRef/>
      </w:r>
      <w:r>
        <w:t xml:space="preserve"> </w:t>
      </w:r>
      <w:r w:rsidRPr="00D14009">
        <w:rPr>
          <w:rStyle w:val="a6"/>
        </w:rPr>
        <w:footnoteRef/>
      </w:r>
      <w:hyperlink r:id="rId4" w:history="1">
        <w:r>
          <w:t>http://www.demagog.sk/</w:t>
        </w:r>
      </w:hyperlink>
    </w:p>
    <w:p w:rsidR="00054F07" w:rsidRDefault="00054F07" w:rsidP="00C21030">
      <w:pPr>
        <w:pStyle w:val="a4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78B4"/>
    <w:multiLevelType w:val="hybridMultilevel"/>
    <w:tmpl w:val="DE1467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5D3AB2"/>
    <w:multiLevelType w:val="hybridMultilevel"/>
    <w:tmpl w:val="B73AAD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D84C15"/>
    <w:multiLevelType w:val="hybridMultilevel"/>
    <w:tmpl w:val="16283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C0CA7"/>
    <w:multiLevelType w:val="hybridMultilevel"/>
    <w:tmpl w:val="253E2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5D4512"/>
    <w:multiLevelType w:val="hybridMultilevel"/>
    <w:tmpl w:val="EBCEE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770BC9"/>
    <w:multiLevelType w:val="hybridMultilevel"/>
    <w:tmpl w:val="09682E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3B41D4"/>
    <w:multiLevelType w:val="hybridMultilevel"/>
    <w:tmpl w:val="234A2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A82E5C"/>
    <w:multiLevelType w:val="hybridMultilevel"/>
    <w:tmpl w:val="13DE94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6A4631"/>
    <w:multiLevelType w:val="hybridMultilevel"/>
    <w:tmpl w:val="0A386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034CB5"/>
    <w:multiLevelType w:val="hybridMultilevel"/>
    <w:tmpl w:val="23CEE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795D80"/>
    <w:multiLevelType w:val="hybridMultilevel"/>
    <w:tmpl w:val="1F0682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1C2786"/>
    <w:multiLevelType w:val="hybridMultilevel"/>
    <w:tmpl w:val="059A2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9D018E"/>
    <w:multiLevelType w:val="hybridMultilevel"/>
    <w:tmpl w:val="A6083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512AA6"/>
    <w:multiLevelType w:val="hybridMultilevel"/>
    <w:tmpl w:val="DC80A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830F3"/>
    <w:multiLevelType w:val="hybridMultilevel"/>
    <w:tmpl w:val="6696E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BE5C09"/>
    <w:multiLevelType w:val="hybridMultilevel"/>
    <w:tmpl w:val="CFD82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B311B7"/>
    <w:multiLevelType w:val="hybridMultilevel"/>
    <w:tmpl w:val="91A60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803B57"/>
    <w:multiLevelType w:val="hybridMultilevel"/>
    <w:tmpl w:val="5B987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4D7BBC"/>
    <w:multiLevelType w:val="hybridMultilevel"/>
    <w:tmpl w:val="C2FA82CA"/>
    <w:lvl w:ilvl="0" w:tplc="C9F084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4B0EAE"/>
    <w:multiLevelType w:val="hybridMultilevel"/>
    <w:tmpl w:val="C9065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802DBF"/>
    <w:multiLevelType w:val="hybridMultilevel"/>
    <w:tmpl w:val="63EAA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CB59B9"/>
    <w:multiLevelType w:val="hybridMultilevel"/>
    <w:tmpl w:val="BCE6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4B5A5A"/>
    <w:multiLevelType w:val="hybridMultilevel"/>
    <w:tmpl w:val="0094A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F805E6"/>
    <w:multiLevelType w:val="hybridMultilevel"/>
    <w:tmpl w:val="05B0B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BD5878"/>
    <w:multiLevelType w:val="hybridMultilevel"/>
    <w:tmpl w:val="E772BE9A"/>
    <w:lvl w:ilvl="0" w:tplc="3C840812">
      <w:numFmt w:val="bullet"/>
      <w:lvlText w:val="-"/>
      <w:lvlJc w:val="left"/>
      <w:pPr>
        <w:ind w:left="720" w:hanging="360"/>
      </w:pPr>
      <w:rPr>
        <w:rFonts w:ascii="Arial Unicode" w:eastAsiaTheme="minorHAnsi" w:hAnsi="Arial Unicod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9D7870"/>
    <w:multiLevelType w:val="hybridMultilevel"/>
    <w:tmpl w:val="4A94A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21"/>
  </w:num>
  <w:num w:numId="4">
    <w:abstractNumId w:val="3"/>
  </w:num>
  <w:num w:numId="5">
    <w:abstractNumId w:val="19"/>
  </w:num>
  <w:num w:numId="6">
    <w:abstractNumId w:val="16"/>
  </w:num>
  <w:num w:numId="7">
    <w:abstractNumId w:val="11"/>
  </w:num>
  <w:num w:numId="8">
    <w:abstractNumId w:val="12"/>
  </w:num>
  <w:num w:numId="9">
    <w:abstractNumId w:val="22"/>
  </w:num>
  <w:num w:numId="10">
    <w:abstractNumId w:val="9"/>
  </w:num>
  <w:num w:numId="11">
    <w:abstractNumId w:val="20"/>
  </w:num>
  <w:num w:numId="12">
    <w:abstractNumId w:val="4"/>
  </w:num>
  <w:num w:numId="13">
    <w:abstractNumId w:val="24"/>
  </w:num>
  <w:num w:numId="14">
    <w:abstractNumId w:val="1"/>
  </w:num>
  <w:num w:numId="15">
    <w:abstractNumId w:val="10"/>
  </w:num>
  <w:num w:numId="16">
    <w:abstractNumId w:val="5"/>
  </w:num>
  <w:num w:numId="17">
    <w:abstractNumId w:val="6"/>
  </w:num>
  <w:num w:numId="18">
    <w:abstractNumId w:val="2"/>
  </w:num>
  <w:num w:numId="19">
    <w:abstractNumId w:val="17"/>
  </w:num>
  <w:num w:numId="20">
    <w:abstractNumId w:val="25"/>
  </w:num>
  <w:num w:numId="21">
    <w:abstractNumId w:val="0"/>
  </w:num>
  <w:num w:numId="22">
    <w:abstractNumId w:val="23"/>
  </w:num>
  <w:num w:numId="23">
    <w:abstractNumId w:val="8"/>
  </w:num>
  <w:num w:numId="24">
    <w:abstractNumId w:val="7"/>
  </w:num>
  <w:num w:numId="25">
    <w:abstractNumId w:val="14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7411"/>
    <w:rsid w:val="00001FCD"/>
    <w:rsid w:val="00002378"/>
    <w:rsid w:val="00015F24"/>
    <w:rsid w:val="00040B8C"/>
    <w:rsid w:val="00044E8A"/>
    <w:rsid w:val="00054F07"/>
    <w:rsid w:val="00056E90"/>
    <w:rsid w:val="00062332"/>
    <w:rsid w:val="00072F39"/>
    <w:rsid w:val="000744A9"/>
    <w:rsid w:val="00080518"/>
    <w:rsid w:val="0009441E"/>
    <w:rsid w:val="000960C8"/>
    <w:rsid w:val="00096662"/>
    <w:rsid w:val="00096830"/>
    <w:rsid w:val="000A1ADA"/>
    <w:rsid w:val="000B07DF"/>
    <w:rsid w:val="000D085D"/>
    <w:rsid w:val="000D1A07"/>
    <w:rsid w:val="000D1F95"/>
    <w:rsid w:val="000D45D9"/>
    <w:rsid w:val="000E3AC7"/>
    <w:rsid w:val="000E4FD5"/>
    <w:rsid w:val="000F32CE"/>
    <w:rsid w:val="00107F27"/>
    <w:rsid w:val="00114A52"/>
    <w:rsid w:val="0011771D"/>
    <w:rsid w:val="001318F5"/>
    <w:rsid w:val="001333EF"/>
    <w:rsid w:val="00140745"/>
    <w:rsid w:val="0019057B"/>
    <w:rsid w:val="00193FAF"/>
    <w:rsid w:val="001967C1"/>
    <w:rsid w:val="001A2583"/>
    <w:rsid w:val="001A6819"/>
    <w:rsid w:val="001A7C7B"/>
    <w:rsid w:val="001B1686"/>
    <w:rsid w:val="001B5586"/>
    <w:rsid w:val="001C1C26"/>
    <w:rsid w:val="001C4068"/>
    <w:rsid w:val="001C47EF"/>
    <w:rsid w:val="001D303A"/>
    <w:rsid w:val="001D38F2"/>
    <w:rsid w:val="001D5459"/>
    <w:rsid w:val="001F01D2"/>
    <w:rsid w:val="001F2317"/>
    <w:rsid w:val="001F259C"/>
    <w:rsid w:val="001F3D31"/>
    <w:rsid w:val="001F4B31"/>
    <w:rsid w:val="001F513F"/>
    <w:rsid w:val="00202923"/>
    <w:rsid w:val="00204EC4"/>
    <w:rsid w:val="00221402"/>
    <w:rsid w:val="002228E3"/>
    <w:rsid w:val="00234019"/>
    <w:rsid w:val="002443EB"/>
    <w:rsid w:val="00256ECF"/>
    <w:rsid w:val="00263764"/>
    <w:rsid w:val="00292A75"/>
    <w:rsid w:val="00296883"/>
    <w:rsid w:val="002A140D"/>
    <w:rsid w:val="002A31B3"/>
    <w:rsid w:val="002A7FE6"/>
    <w:rsid w:val="002B59E1"/>
    <w:rsid w:val="002C1B9A"/>
    <w:rsid w:val="002C2853"/>
    <w:rsid w:val="002D1180"/>
    <w:rsid w:val="002E0E0F"/>
    <w:rsid w:val="002E1DB1"/>
    <w:rsid w:val="002E2399"/>
    <w:rsid w:val="003027ED"/>
    <w:rsid w:val="00326ADF"/>
    <w:rsid w:val="00326D06"/>
    <w:rsid w:val="003278C1"/>
    <w:rsid w:val="00340137"/>
    <w:rsid w:val="003467C4"/>
    <w:rsid w:val="00355242"/>
    <w:rsid w:val="00361CFD"/>
    <w:rsid w:val="00362ADB"/>
    <w:rsid w:val="003677A7"/>
    <w:rsid w:val="00371372"/>
    <w:rsid w:val="003871A7"/>
    <w:rsid w:val="00387AD0"/>
    <w:rsid w:val="00393C36"/>
    <w:rsid w:val="003967B0"/>
    <w:rsid w:val="003C2F31"/>
    <w:rsid w:val="003C4328"/>
    <w:rsid w:val="003F36F6"/>
    <w:rsid w:val="0040135C"/>
    <w:rsid w:val="00402BA0"/>
    <w:rsid w:val="00412884"/>
    <w:rsid w:val="00420E91"/>
    <w:rsid w:val="00433902"/>
    <w:rsid w:val="00435929"/>
    <w:rsid w:val="00435BF2"/>
    <w:rsid w:val="004436ED"/>
    <w:rsid w:val="004573DD"/>
    <w:rsid w:val="004732B0"/>
    <w:rsid w:val="004802D3"/>
    <w:rsid w:val="004A290E"/>
    <w:rsid w:val="004A50A6"/>
    <w:rsid w:val="004A5E7D"/>
    <w:rsid w:val="004A6B44"/>
    <w:rsid w:val="004A7E85"/>
    <w:rsid w:val="004B2334"/>
    <w:rsid w:val="004C1785"/>
    <w:rsid w:val="004C1ABB"/>
    <w:rsid w:val="004D0FCD"/>
    <w:rsid w:val="004E692B"/>
    <w:rsid w:val="004F47EF"/>
    <w:rsid w:val="004F5721"/>
    <w:rsid w:val="00504D47"/>
    <w:rsid w:val="005217C6"/>
    <w:rsid w:val="00530B98"/>
    <w:rsid w:val="00541C21"/>
    <w:rsid w:val="005469D1"/>
    <w:rsid w:val="005517C0"/>
    <w:rsid w:val="00556935"/>
    <w:rsid w:val="0055751A"/>
    <w:rsid w:val="00570F7C"/>
    <w:rsid w:val="00575F96"/>
    <w:rsid w:val="00584035"/>
    <w:rsid w:val="005847CD"/>
    <w:rsid w:val="00587434"/>
    <w:rsid w:val="00590183"/>
    <w:rsid w:val="0059211F"/>
    <w:rsid w:val="00597AD6"/>
    <w:rsid w:val="005A3004"/>
    <w:rsid w:val="005C0B2C"/>
    <w:rsid w:val="005C3CE1"/>
    <w:rsid w:val="005D1A0A"/>
    <w:rsid w:val="005D57B0"/>
    <w:rsid w:val="005E2E41"/>
    <w:rsid w:val="005E3A69"/>
    <w:rsid w:val="005E75AC"/>
    <w:rsid w:val="005F1A75"/>
    <w:rsid w:val="0060044B"/>
    <w:rsid w:val="00603C3F"/>
    <w:rsid w:val="006160C3"/>
    <w:rsid w:val="00634926"/>
    <w:rsid w:val="00641CA4"/>
    <w:rsid w:val="00650CD7"/>
    <w:rsid w:val="006510B4"/>
    <w:rsid w:val="00666EDD"/>
    <w:rsid w:val="00670991"/>
    <w:rsid w:val="00684926"/>
    <w:rsid w:val="00685B4E"/>
    <w:rsid w:val="00687E4F"/>
    <w:rsid w:val="006A1393"/>
    <w:rsid w:val="006A5526"/>
    <w:rsid w:val="006C18C4"/>
    <w:rsid w:val="006C3647"/>
    <w:rsid w:val="006D366E"/>
    <w:rsid w:val="006D3832"/>
    <w:rsid w:val="006D5476"/>
    <w:rsid w:val="00702086"/>
    <w:rsid w:val="0071196D"/>
    <w:rsid w:val="00713ABC"/>
    <w:rsid w:val="00715411"/>
    <w:rsid w:val="00731D2F"/>
    <w:rsid w:val="00747B9C"/>
    <w:rsid w:val="007534C5"/>
    <w:rsid w:val="00771E4F"/>
    <w:rsid w:val="007815B0"/>
    <w:rsid w:val="00781BD9"/>
    <w:rsid w:val="00786968"/>
    <w:rsid w:val="0079264C"/>
    <w:rsid w:val="00796186"/>
    <w:rsid w:val="007B4398"/>
    <w:rsid w:val="007B6B54"/>
    <w:rsid w:val="007C0152"/>
    <w:rsid w:val="007C3C46"/>
    <w:rsid w:val="007E4B5C"/>
    <w:rsid w:val="007E4C2B"/>
    <w:rsid w:val="007E56D1"/>
    <w:rsid w:val="007F4E65"/>
    <w:rsid w:val="007F745E"/>
    <w:rsid w:val="00805A06"/>
    <w:rsid w:val="008120DE"/>
    <w:rsid w:val="00816761"/>
    <w:rsid w:val="00817CF0"/>
    <w:rsid w:val="00832D22"/>
    <w:rsid w:val="00841FD7"/>
    <w:rsid w:val="00843C2B"/>
    <w:rsid w:val="008600F2"/>
    <w:rsid w:val="00866641"/>
    <w:rsid w:val="00866F94"/>
    <w:rsid w:val="00875CC5"/>
    <w:rsid w:val="00881E4E"/>
    <w:rsid w:val="00893D2C"/>
    <w:rsid w:val="008A1DB1"/>
    <w:rsid w:val="008A3A16"/>
    <w:rsid w:val="008B0439"/>
    <w:rsid w:val="008B1A76"/>
    <w:rsid w:val="008B3C0D"/>
    <w:rsid w:val="008C48B0"/>
    <w:rsid w:val="008D0084"/>
    <w:rsid w:val="008D6521"/>
    <w:rsid w:val="008E7C1B"/>
    <w:rsid w:val="008F3540"/>
    <w:rsid w:val="008F4D5B"/>
    <w:rsid w:val="00902779"/>
    <w:rsid w:val="00921DB1"/>
    <w:rsid w:val="00922AC2"/>
    <w:rsid w:val="009259D9"/>
    <w:rsid w:val="009334CE"/>
    <w:rsid w:val="00947475"/>
    <w:rsid w:val="00963AE2"/>
    <w:rsid w:val="00964D5A"/>
    <w:rsid w:val="009707C5"/>
    <w:rsid w:val="00974085"/>
    <w:rsid w:val="009775ED"/>
    <w:rsid w:val="00986608"/>
    <w:rsid w:val="00990842"/>
    <w:rsid w:val="00992410"/>
    <w:rsid w:val="00993274"/>
    <w:rsid w:val="00997F64"/>
    <w:rsid w:val="009A4E98"/>
    <w:rsid w:val="009A59B1"/>
    <w:rsid w:val="009B1B33"/>
    <w:rsid w:val="009B3CBF"/>
    <w:rsid w:val="009D130E"/>
    <w:rsid w:val="009D1CC7"/>
    <w:rsid w:val="009D60A3"/>
    <w:rsid w:val="009D79C0"/>
    <w:rsid w:val="009F237B"/>
    <w:rsid w:val="009F4A89"/>
    <w:rsid w:val="009F7E14"/>
    <w:rsid w:val="00A01639"/>
    <w:rsid w:val="00A14B43"/>
    <w:rsid w:val="00A21D15"/>
    <w:rsid w:val="00A33C29"/>
    <w:rsid w:val="00A34C02"/>
    <w:rsid w:val="00A3656F"/>
    <w:rsid w:val="00A43D82"/>
    <w:rsid w:val="00A43FE6"/>
    <w:rsid w:val="00A44086"/>
    <w:rsid w:val="00A7035C"/>
    <w:rsid w:val="00A80154"/>
    <w:rsid w:val="00A81C03"/>
    <w:rsid w:val="00A8294A"/>
    <w:rsid w:val="00A83985"/>
    <w:rsid w:val="00A83D34"/>
    <w:rsid w:val="00A91165"/>
    <w:rsid w:val="00A91323"/>
    <w:rsid w:val="00A95D5D"/>
    <w:rsid w:val="00A979BD"/>
    <w:rsid w:val="00AA1B87"/>
    <w:rsid w:val="00AB666D"/>
    <w:rsid w:val="00AB6948"/>
    <w:rsid w:val="00AB7F41"/>
    <w:rsid w:val="00AD2A9C"/>
    <w:rsid w:val="00AF19C6"/>
    <w:rsid w:val="00B1130C"/>
    <w:rsid w:val="00B13B3B"/>
    <w:rsid w:val="00B17E1A"/>
    <w:rsid w:val="00B32569"/>
    <w:rsid w:val="00B374CC"/>
    <w:rsid w:val="00B43640"/>
    <w:rsid w:val="00B45769"/>
    <w:rsid w:val="00B46E60"/>
    <w:rsid w:val="00B620D0"/>
    <w:rsid w:val="00B67CDF"/>
    <w:rsid w:val="00B73C45"/>
    <w:rsid w:val="00B85282"/>
    <w:rsid w:val="00B87550"/>
    <w:rsid w:val="00B97321"/>
    <w:rsid w:val="00B97DCA"/>
    <w:rsid w:val="00BA23EC"/>
    <w:rsid w:val="00BA261F"/>
    <w:rsid w:val="00BA2EC3"/>
    <w:rsid w:val="00BA404A"/>
    <w:rsid w:val="00BA69C5"/>
    <w:rsid w:val="00BA6C2C"/>
    <w:rsid w:val="00BB4241"/>
    <w:rsid w:val="00BC6AF2"/>
    <w:rsid w:val="00BD20E8"/>
    <w:rsid w:val="00BE05BC"/>
    <w:rsid w:val="00BF6C96"/>
    <w:rsid w:val="00C122E0"/>
    <w:rsid w:val="00C1349F"/>
    <w:rsid w:val="00C148DA"/>
    <w:rsid w:val="00C14D2F"/>
    <w:rsid w:val="00C21030"/>
    <w:rsid w:val="00C21076"/>
    <w:rsid w:val="00C22FF2"/>
    <w:rsid w:val="00C25C00"/>
    <w:rsid w:val="00C31637"/>
    <w:rsid w:val="00C35D15"/>
    <w:rsid w:val="00C432A5"/>
    <w:rsid w:val="00C5086A"/>
    <w:rsid w:val="00C659F6"/>
    <w:rsid w:val="00C71921"/>
    <w:rsid w:val="00C80C0F"/>
    <w:rsid w:val="00C82694"/>
    <w:rsid w:val="00C83D2C"/>
    <w:rsid w:val="00C864F6"/>
    <w:rsid w:val="00C92095"/>
    <w:rsid w:val="00C9354E"/>
    <w:rsid w:val="00C94FBA"/>
    <w:rsid w:val="00CB11FC"/>
    <w:rsid w:val="00CB2058"/>
    <w:rsid w:val="00CB25EE"/>
    <w:rsid w:val="00CC5F2A"/>
    <w:rsid w:val="00CD02AC"/>
    <w:rsid w:val="00CD6619"/>
    <w:rsid w:val="00CE1888"/>
    <w:rsid w:val="00CE591C"/>
    <w:rsid w:val="00CF1C10"/>
    <w:rsid w:val="00CF3B29"/>
    <w:rsid w:val="00D258B2"/>
    <w:rsid w:val="00D358E2"/>
    <w:rsid w:val="00D35EB1"/>
    <w:rsid w:val="00D377B3"/>
    <w:rsid w:val="00D7735E"/>
    <w:rsid w:val="00D830A0"/>
    <w:rsid w:val="00D90BC6"/>
    <w:rsid w:val="00D9109E"/>
    <w:rsid w:val="00DA207B"/>
    <w:rsid w:val="00DA2196"/>
    <w:rsid w:val="00DA7C61"/>
    <w:rsid w:val="00DB45A6"/>
    <w:rsid w:val="00DB5BB6"/>
    <w:rsid w:val="00DC13BE"/>
    <w:rsid w:val="00DC1F08"/>
    <w:rsid w:val="00DC7E63"/>
    <w:rsid w:val="00DD53ED"/>
    <w:rsid w:val="00DD6982"/>
    <w:rsid w:val="00DE34B2"/>
    <w:rsid w:val="00DE5CC2"/>
    <w:rsid w:val="00E00D19"/>
    <w:rsid w:val="00E07CB7"/>
    <w:rsid w:val="00E26F6D"/>
    <w:rsid w:val="00E452BF"/>
    <w:rsid w:val="00E53036"/>
    <w:rsid w:val="00E54BA6"/>
    <w:rsid w:val="00E63813"/>
    <w:rsid w:val="00E63D62"/>
    <w:rsid w:val="00E6506D"/>
    <w:rsid w:val="00E66FE4"/>
    <w:rsid w:val="00E82A95"/>
    <w:rsid w:val="00E8694F"/>
    <w:rsid w:val="00E97411"/>
    <w:rsid w:val="00EA1777"/>
    <w:rsid w:val="00EA3F67"/>
    <w:rsid w:val="00ED63F3"/>
    <w:rsid w:val="00EF7769"/>
    <w:rsid w:val="00F054CC"/>
    <w:rsid w:val="00F05DF7"/>
    <w:rsid w:val="00F12E59"/>
    <w:rsid w:val="00F13A7A"/>
    <w:rsid w:val="00F22A94"/>
    <w:rsid w:val="00F256F4"/>
    <w:rsid w:val="00F36EF3"/>
    <w:rsid w:val="00F4612A"/>
    <w:rsid w:val="00F46DDF"/>
    <w:rsid w:val="00F515F4"/>
    <w:rsid w:val="00F61FCC"/>
    <w:rsid w:val="00F646EA"/>
    <w:rsid w:val="00F7573D"/>
    <w:rsid w:val="00F77D9F"/>
    <w:rsid w:val="00F84D23"/>
    <w:rsid w:val="00F87A35"/>
    <w:rsid w:val="00F91A18"/>
    <w:rsid w:val="00F93AB8"/>
    <w:rsid w:val="00F978B7"/>
    <w:rsid w:val="00FA1342"/>
    <w:rsid w:val="00FA676F"/>
    <w:rsid w:val="00FC4DB0"/>
    <w:rsid w:val="00FE21DA"/>
    <w:rsid w:val="00FE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E65"/>
  </w:style>
  <w:style w:type="paragraph" w:styleId="1">
    <w:name w:val="heading 1"/>
    <w:basedOn w:val="a"/>
    <w:next w:val="a"/>
    <w:link w:val="10"/>
    <w:uiPriority w:val="9"/>
    <w:qFormat/>
    <w:rsid w:val="007815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04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7D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38F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815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04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footnote text"/>
    <w:basedOn w:val="a"/>
    <w:link w:val="a5"/>
    <w:uiPriority w:val="99"/>
    <w:semiHidden/>
    <w:unhideWhenUsed/>
    <w:rsid w:val="00A83985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83985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83985"/>
    <w:rPr>
      <w:vertAlign w:val="superscript"/>
    </w:rPr>
  </w:style>
  <w:style w:type="paragraph" w:styleId="a7">
    <w:name w:val="header"/>
    <w:basedOn w:val="a"/>
    <w:link w:val="a8"/>
    <w:uiPriority w:val="99"/>
    <w:semiHidden/>
    <w:unhideWhenUsed/>
    <w:rsid w:val="00412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2884"/>
  </w:style>
  <w:style w:type="paragraph" w:styleId="a9">
    <w:name w:val="footer"/>
    <w:basedOn w:val="a"/>
    <w:link w:val="aa"/>
    <w:uiPriority w:val="99"/>
    <w:unhideWhenUsed/>
    <w:rsid w:val="00412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2884"/>
  </w:style>
  <w:style w:type="character" w:customStyle="1" w:styleId="30">
    <w:name w:val="Заголовок 3 Знак"/>
    <w:basedOn w:val="a0"/>
    <w:link w:val="3"/>
    <w:uiPriority w:val="9"/>
    <w:rsid w:val="00B97DC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072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72F39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C21030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  <w:sz w:val="24"/>
      <w:szCs w:val="24"/>
      <w:lang w:eastAsia="fr-FR"/>
    </w:rPr>
  </w:style>
  <w:style w:type="paragraph" w:customStyle="1" w:styleId="Footnote">
    <w:name w:val="Footnote"/>
    <w:basedOn w:val="Standard"/>
    <w:rsid w:val="00C21030"/>
    <w:pPr>
      <w:suppressLineNumbers/>
      <w:ind w:left="283" w:hanging="283"/>
    </w:pPr>
    <w:rPr>
      <w:sz w:val="20"/>
      <w:szCs w:val="20"/>
    </w:rPr>
  </w:style>
  <w:style w:type="character" w:customStyle="1" w:styleId="StrongEmphasis">
    <w:name w:val="Strong Emphasis"/>
    <w:rsid w:val="00C21030"/>
    <w:rPr>
      <w:b/>
      <w:bCs/>
    </w:rPr>
  </w:style>
  <w:style w:type="paragraph" w:styleId="ad">
    <w:name w:val="TOC Heading"/>
    <w:basedOn w:val="1"/>
    <w:next w:val="a"/>
    <w:uiPriority w:val="39"/>
    <w:unhideWhenUsed/>
    <w:qFormat/>
    <w:rsid w:val="00402BA0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02BA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02BA0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02BA0"/>
    <w:pPr>
      <w:spacing w:after="100"/>
      <w:ind w:left="440"/>
    </w:pPr>
  </w:style>
  <w:style w:type="character" w:styleId="ae">
    <w:name w:val="Hyperlink"/>
    <w:basedOn w:val="a0"/>
    <w:uiPriority w:val="99"/>
    <w:unhideWhenUsed/>
    <w:rsid w:val="00402BA0"/>
    <w:rPr>
      <w:color w:val="0000FF" w:themeColor="hyperlink"/>
      <w:u w:val="single"/>
    </w:rPr>
  </w:style>
  <w:style w:type="paragraph" w:customStyle="1" w:styleId="12">
    <w:name w:val="Обычный1"/>
    <w:rsid w:val="00786968"/>
    <w:rPr>
      <w:rFonts w:ascii="Calibri" w:eastAsia="Calibri" w:hAnsi="Calibri" w:cs="Calibri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openspending.org/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hyperlink" Target="https://www.offenerhaushalt.at/gemeinde/salzburg/finanzdaten/subventionen" TargetMode="External"/><Relationship Id="rId34" Type="http://schemas.openxmlformats.org/officeDocument/2006/relationships/image" Target="media/image17.png"/><Relationship Id="rId42" Type="http://schemas.openxmlformats.org/officeDocument/2006/relationships/hyperlink" Target="http://www.trialog.or.at/images/doku/trialog_15_years_supporting_cso_to_engage_in_development.pdf" TargetMode="External"/><Relationship Id="rId47" Type="http://schemas.openxmlformats.org/officeDocument/2006/relationships/hyperlink" Target="https://webmail.ibs-b.hu/owa/redir.aspx?SURL=B09KVMuiRUH3wWbcteFScg33HqhXFF4zklkjbptIOAc5kzIJgzvTCGgAdAB0AHAAOgAvAC8AdwB3AHcAMQAuAHcAbwByAGwAZABiAGEAbgBrAC4AbwByAGcALwBwAHUAYgBsAGkAYwBzAGUAYwB0AG8AcgAvAGEAbgB0AGkAYwBvAHIAcgB1AHAAdAAvAFAAbwBsAGkAdABpAGMAYQBsAEUAYwBvAG4AbwBtAHkALwBQAEQARgBWAGUAcgBzAGkAbwBuAC4AcABkAGYA&amp;URL=http%3a%2f%2fwww1.worldbank.org%2fpublicsector%2fanticorrupt%2fPoliticalEconomy%2fPDFVersion.pdf" TargetMode="External"/><Relationship Id="rId50" Type="http://schemas.openxmlformats.org/officeDocument/2006/relationships/hyperlink" Target="http://www.cso-effectiveness.org/-global-report,052-.html" TargetMode="External"/><Relationship Id="rId55" Type="http://schemas.openxmlformats.org/officeDocument/2006/relationships/hyperlink" Target="http://fp.continuousprogress.org/node/93" TargetMode="External"/><Relationship Id="rId63" Type="http://schemas.openxmlformats.org/officeDocument/2006/relationships/hyperlink" Target="http://libweb.surrey.ac.uk/library/skills/Introduction%20to%20Research%20and%20Managing%20Information%20Leicester/page_60.htm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v4.prwb.am/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://www.politifact.com/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://www.concordeurope.org/" TargetMode="External"/><Relationship Id="rId45" Type="http://schemas.openxmlformats.org/officeDocument/2006/relationships/hyperlink" Target="https://www.apc.org/en/node/9456" TargetMode="External"/><Relationship Id="rId53" Type="http://schemas.openxmlformats.org/officeDocument/2006/relationships/hyperlink" Target="http://www.researchproposalsforhealthprofessionals.com/data_collection%20quantitative.htm" TargetMode="External"/><Relationship Id="rId58" Type="http://schemas.openxmlformats.org/officeDocument/2006/relationships/hyperlink" Target="http://www.trialog.or.at/news-list" TargetMode="External"/><Relationship Id="rId66" Type="http://schemas.openxmlformats.org/officeDocument/2006/relationships/hyperlink" Target="https://bluean9el.wordpress.com/2011/11/22/transnational-advocacy-networks-ta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offenerhaushalt.at/" TargetMode="External"/><Relationship Id="rId28" Type="http://schemas.openxmlformats.org/officeDocument/2006/relationships/image" Target="media/image13.png"/><Relationship Id="rId36" Type="http://schemas.openxmlformats.org/officeDocument/2006/relationships/image" Target="http://www.viaiuris.sk/stranka_data/obrazky/kauzy/pezinok-panorama-web.jpg" TargetMode="External"/><Relationship Id="rId49" Type="http://schemas.openxmlformats.org/officeDocument/2006/relationships/hyperlink" Target="http://www.concordeurope.org/about-us" TargetMode="External"/><Relationship Id="rId57" Type="http://schemas.openxmlformats.org/officeDocument/2006/relationships/hyperlink" Target="https://webmail.ibs-b.hu/owa/redir.aspx?SURL=EjXvlFZWepiv609OPIT-B75V0DcLff2iJfQJnFFaBb2e9DQJgzvTCGgAdAB0AHAAOgAvAC8AdwB3AHcALgBjAG8AbgBjAG8AcgBkAGUAdQByAG8AcABlAC4AbwByAGcALwBhAGIAbwB1AHQALQB1AHMA&amp;URL=http%3a%2f%2fwww.concordeurope.org%2fabout-us" TargetMode="External"/><Relationship Id="rId61" Type="http://schemas.openxmlformats.org/officeDocument/2006/relationships/hyperlink" Target="http://www.unicef.org/evaluation/files/Advocacy_Toolkit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hyperlink" Target="http://plato.stanford.edu/entries/equal-opportunity/" TargetMode="External"/><Relationship Id="rId52" Type="http://schemas.openxmlformats.org/officeDocument/2006/relationships/hyperlink" Target="http://phrtoolkits.org/toolkits/student-chapter-toolkit/advocacy-and-education/advocacy/" TargetMode="External"/><Relationship Id="rId60" Type="http://schemas.openxmlformats.org/officeDocument/2006/relationships/hyperlink" Target="http://www.unicef.org/evaluation/files/Advocacy_Toolkit.pdf" TargetMode="External"/><Relationship Id="rId65" Type="http://schemas.openxmlformats.org/officeDocument/2006/relationships/hyperlink" Target="http://libguides.usc.edu/writingguide/quantitativ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png"/><Relationship Id="rId27" Type="http://schemas.openxmlformats.org/officeDocument/2006/relationships/hyperlink" Target="http://www.fixyourstreet.ie/" TargetMode="External"/><Relationship Id="rId30" Type="http://schemas.openxmlformats.org/officeDocument/2006/relationships/hyperlink" Target="https://www.trudeaumetre.ca/" TargetMode="External"/><Relationship Id="rId35" Type="http://schemas.openxmlformats.org/officeDocument/2006/relationships/image" Target="http://www.viaiuris.sk/stranka_data/obrazky/kauzy/pk-grafika-web-sk-final.png" TargetMode="External"/><Relationship Id="rId43" Type="http://schemas.openxmlformats.org/officeDocument/2006/relationships/hyperlink" Target="http://www.concordeurope.org/campaigns/aidwatch" TargetMode="External"/><Relationship Id="rId48" Type="http://schemas.openxmlformats.org/officeDocument/2006/relationships/hyperlink" Target="http://ctb.ku.edu/en/table-of-contents/advocacy/advocacy-research/overview/main" TargetMode="External"/><Relationship Id="rId56" Type="http://schemas.openxmlformats.org/officeDocument/2006/relationships/hyperlink" Target="http://www.humankinetics.com/excerpts/excerpts/explore-four-methods-for-collecting-qualitative-research" TargetMode="External"/><Relationship Id="rId64" Type="http://schemas.openxmlformats.org/officeDocument/2006/relationships/hyperlink" Target="https://people.uwec.edu/piercech/ResearchMethods/Data%20collection%20methods/DATA%20COLLECTION%20METHODS.htm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atmire.com/dspace-labs3/bitstream/handle/123456789/11875/Guide_DevelopingEffectiveAdvocacyCampaigns.pdf?sequence=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://www.fiscaltransparency.net/" TargetMode="External"/><Relationship Id="rId25" Type="http://schemas.openxmlformats.org/officeDocument/2006/relationships/hyperlink" Target="http://www.odkazprestarostu.sk/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hyperlink" Target="http://td4ed.businessinnovationfactory.com/curriculum/define/decide-problem" TargetMode="External"/><Relationship Id="rId59" Type="http://schemas.openxmlformats.org/officeDocument/2006/relationships/hyperlink" Target="http://www.hr.virginia.edu/uploads/documents/media/Writing_SMART_Goals.pdf" TargetMode="External"/><Relationship Id="rId67" Type="http://schemas.openxmlformats.org/officeDocument/2006/relationships/footer" Target="footer1.xml"/><Relationship Id="rId20" Type="http://schemas.openxmlformats.org/officeDocument/2006/relationships/hyperlink" Target="http://www.offenerhaushalt.at/" TargetMode="External"/><Relationship Id="rId41" Type="http://schemas.openxmlformats.org/officeDocument/2006/relationships/hyperlink" Target="https://www.youtube.com/watch?v=VZwGV0_R6_A" TargetMode="External"/><Relationship Id="rId54" Type="http://schemas.openxmlformats.org/officeDocument/2006/relationships/hyperlink" Target="http://isites.harvard.edu/fs/docs/icb.topic446176.files/Week_7/Keck_and_Sikkink_Transnational_Advocacy.pdf" TargetMode="External"/><Relationship Id="rId62" Type="http://schemas.openxmlformats.org/officeDocument/2006/relationships/hyperlink" Target="http://www.unicef.org/evaluation/files/Advocacy_Toolkit.pdf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vernance.sk/" TargetMode="External"/><Relationship Id="rId2" Type="http://schemas.openxmlformats.org/officeDocument/2006/relationships/hyperlink" Target="http://www.coe.int/t/dgap/localdemocracy/Strategy_Innovation/12principles_en.asp" TargetMode="External"/><Relationship Id="rId1" Type="http://schemas.openxmlformats.org/officeDocument/2006/relationships/hyperlink" Target="http://www.unescap.org/sites/default/files/good-governance.pdf" TargetMode="External"/><Relationship Id="rId4" Type="http://schemas.openxmlformats.org/officeDocument/2006/relationships/hyperlink" Target="http://www.demagog.s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2E7C0DB9-B71B-43EF-9611-C314E1D2F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71</Pages>
  <Words>17620</Words>
  <Characters>100440</Characters>
  <Application>Microsoft Office Word</Application>
  <DocSecurity>0</DocSecurity>
  <Lines>837</Lines>
  <Paragraphs>235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Hasmik</dc:creator>
  <cp:lastModifiedBy>PRWB_USER_6</cp:lastModifiedBy>
  <cp:revision>8</cp:revision>
  <dcterms:created xsi:type="dcterms:W3CDTF">2016-11-15T10:38:00Z</dcterms:created>
  <dcterms:modified xsi:type="dcterms:W3CDTF">2016-11-23T07:28:00Z</dcterms:modified>
</cp:coreProperties>
</file>